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3F" w:rsidRDefault="00736F3F" w:rsidP="00EE11DA">
      <w:pPr>
        <w:pStyle w:val="ConsPlusTitlePage"/>
        <w:jc w:val="center"/>
      </w:pPr>
      <w:r>
        <w:br/>
        <w:t>МИНИСТЕРСТВО ЭКОНОМИЧЕСКОГО РАЗВИТИЯ РОССИЙСКОЙ ФЕДЕРАЦИИ</w:t>
      </w:r>
    </w:p>
    <w:p w:rsidR="00736F3F" w:rsidRDefault="00736F3F">
      <w:pPr>
        <w:pStyle w:val="ConsPlusTitle"/>
        <w:jc w:val="center"/>
      </w:pPr>
    </w:p>
    <w:p w:rsidR="00736F3F" w:rsidRDefault="00736F3F">
      <w:pPr>
        <w:pStyle w:val="ConsPlusTitle"/>
        <w:jc w:val="center"/>
      </w:pPr>
      <w:r>
        <w:t>ФЕДЕРАЛЬНАЯ СЛУЖБА ГОСУДАРСТВЕННОЙ РЕГИСТРАЦИИ,</w:t>
      </w:r>
    </w:p>
    <w:p w:rsidR="00736F3F" w:rsidRDefault="00736F3F">
      <w:pPr>
        <w:pStyle w:val="ConsPlusTitle"/>
        <w:jc w:val="center"/>
      </w:pPr>
      <w:r>
        <w:t>КАДАСТРА И КАРТОГРАФИИ</w:t>
      </w:r>
    </w:p>
    <w:p w:rsidR="00736F3F" w:rsidRDefault="00736F3F">
      <w:pPr>
        <w:pStyle w:val="ConsPlusTitle"/>
        <w:jc w:val="center"/>
      </w:pPr>
    </w:p>
    <w:p w:rsidR="00736F3F" w:rsidRDefault="00736F3F">
      <w:pPr>
        <w:pStyle w:val="ConsPlusTitle"/>
        <w:jc w:val="center"/>
      </w:pPr>
      <w:r>
        <w:t>ПИСЬМО</w:t>
      </w:r>
    </w:p>
    <w:p w:rsidR="00736F3F" w:rsidRDefault="00736F3F">
      <w:pPr>
        <w:pStyle w:val="ConsPlusTitle"/>
        <w:jc w:val="center"/>
      </w:pPr>
      <w:r>
        <w:t>от 11 июля 2017 г. N 14-08417-ГЕ/17</w:t>
      </w:r>
    </w:p>
    <w:p w:rsidR="00736F3F" w:rsidRDefault="00736F3F">
      <w:pPr>
        <w:pStyle w:val="ConsPlusNormal"/>
        <w:ind w:firstLine="540"/>
        <w:jc w:val="both"/>
      </w:pPr>
    </w:p>
    <w:p w:rsidR="00736F3F" w:rsidRDefault="00736F3F">
      <w:pPr>
        <w:pStyle w:val="ConsPlusNormal"/>
        <w:ind w:firstLine="540"/>
        <w:jc w:val="both"/>
      </w:pPr>
      <w:r>
        <w:t xml:space="preserve">Федеральная служба государственной регистрации, кадастра и картографии направляет для сведения и возможного учета в работе </w:t>
      </w:r>
      <w:hyperlink w:anchor="P21" w:history="1">
        <w:r>
          <w:rPr>
            <w:color w:val="0000FF"/>
          </w:rPr>
          <w:t>письмо</w:t>
        </w:r>
      </w:hyperlink>
      <w:r>
        <w:t xml:space="preserve"> Минэкономразвития России от 02.06.2017 N ОГ-Д23-6564 по вопросу государственного кадастрового учета </w:t>
      </w:r>
      <w:proofErr w:type="spellStart"/>
      <w:r>
        <w:t>машино-мест</w:t>
      </w:r>
      <w:proofErr w:type="spellEnd"/>
      <w:r>
        <w:t>.</w:t>
      </w:r>
    </w:p>
    <w:p w:rsidR="00736F3F" w:rsidRDefault="00736F3F">
      <w:pPr>
        <w:pStyle w:val="ConsPlusNormal"/>
        <w:ind w:firstLine="540"/>
        <w:jc w:val="both"/>
      </w:pPr>
    </w:p>
    <w:p w:rsidR="00736F3F" w:rsidRDefault="00736F3F">
      <w:pPr>
        <w:pStyle w:val="ConsPlusNormal"/>
        <w:jc w:val="right"/>
      </w:pPr>
      <w:r>
        <w:t>Г.Ю.ЕЛИЗАРОВА</w:t>
      </w:r>
    </w:p>
    <w:p w:rsidR="00736F3F" w:rsidRDefault="00736F3F">
      <w:pPr>
        <w:pStyle w:val="ConsPlusNormal"/>
        <w:ind w:firstLine="540"/>
        <w:jc w:val="both"/>
      </w:pPr>
    </w:p>
    <w:p w:rsidR="00736F3F" w:rsidRDefault="00736F3F">
      <w:pPr>
        <w:pStyle w:val="ConsPlusNormal"/>
        <w:jc w:val="right"/>
        <w:outlineLvl w:val="0"/>
      </w:pPr>
      <w:r>
        <w:t>Приложение</w:t>
      </w:r>
    </w:p>
    <w:p w:rsidR="00736F3F" w:rsidRDefault="00736F3F">
      <w:pPr>
        <w:pStyle w:val="ConsPlusNormal"/>
        <w:ind w:firstLine="540"/>
        <w:jc w:val="both"/>
      </w:pPr>
    </w:p>
    <w:p w:rsidR="00736F3F" w:rsidRDefault="00736F3F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736F3F" w:rsidRDefault="00736F3F">
      <w:pPr>
        <w:pStyle w:val="ConsPlusTitle"/>
        <w:jc w:val="center"/>
      </w:pPr>
    </w:p>
    <w:p w:rsidR="00736F3F" w:rsidRDefault="00736F3F">
      <w:pPr>
        <w:pStyle w:val="ConsPlusTitle"/>
        <w:jc w:val="center"/>
      </w:pPr>
      <w:bookmarkStart w:id="0" w:name="P21"/>
      <w:bookmarkEnd w:id="0"/>
      <w:r>
        <w:t>ПИСЬМО</w:t>
      </w:r>
    </w:p>
    <w:p w:rsidR="00736F3F" w:rsidRDefault="00736F3F">
      <w:pPr>
        <w:pStyle w:val="ConsPlusTitle"/>
        <w:jc w:val="center"/>
      </w:pPr>
      <w:r>
        <w:t>от 2 июня 2017 г. N ОГ-Д23-6564</w:t>
      </w:r>
    </w:p>
    <w:p w:rsidR="00736F3F" w:rsidRDefault="00736F3F">
      <w:pPr>
        <w:pStyle w:val="ConsPlusTitle"/>
        <w:jc w:val="center"/>
      </w:pPr>
    </w:p>
    <w:p w:rsidR="00736F3F" w:rsidRDefault="00736F3F">
      <w:pPr>
        <w:pStyle w:val="ConsPlusTitle"/>
        <w:jc w:val="center"/>
      </w:pPr>
      <w:r>
        <w:t>О РАССМОТРЕНИИ ОБРАЩЕНИЙ</w:t>
      </w:r>
    </w:p>
    <w:p w:rsidR="00736F3F" w:rsidRDefault="00736F3F">
      <w:pPr>
        <w:pStyle w:val="ConsPlusNormal"/>
        <w:ind w:firstLine="540"/>
        <w:jc w:val="both"/>
      </w:pPr>
    </w:p>
    <w:p w:rsidR="00736F3F" w:rsidRDefault="00736F3F">
      <w:pPr>
        <w:pStyle w:val="ConsPlusNormal"/>
        <w:ind w:firstLine="540"/>
        <w:jc w:val="both"/>
      </w:pPr>
      <w:r>
        <w:t xml:space="preserve">Департамент недвижимости Минэкономразвития России (далее - Департамент недвижимости) совместно с </w:t>
      </w:r>
      <w:proofErr w:type="spellStart"/>
      <w:r>
        <w:t>Росреестром</w:t>
      </w:r>
      <w:proofErr w:type="spellEnd"/>
      <w:r>
        <w:t xml:space="preserve">, рассмотрев обращение относительно порядка государственного кадастрового учета и государственной регистрации прав на </w:t>
      </w:r>
      <w:proofErr w:type="spellStart"/>
      <w:r>
        <w:t>машино-места</w:t>
      </w:r>
      <w:proofErr w:type="spellEnd"/>
      <w:r>
        <w:t>, в части своей компетенции сообщает.</w:t>
      </w:r>
    </w:p>
    <w:p w:rsidR="00736F3F" w:rsidRDefault="00736F3F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 (далее - Положение), Минэкономразвития России является федеральным органом исполнительной власти, осуществляющим выработку государственной политики и нормативно-правовое регулирование в отнесенных к его ведению сферах деятельности. Согласно </w:t>
      </w:r>
      <w:hyperlink r:id="rId5" w:history="1">
        <w:r>
          <w:rPr>
            <w:color w:val="0000FF"/>
          </w:rPr>
          <w:t>Положению</w:t>
        </w:r>
      </w:hyperlink>
      <w:r>
        <w:t xml:space="preserve"> Минэкономразвития России не наделено полномочиями по официальному разъяснению законодательства Российской Федерации, практики его применения, а также не уполномочено давать оценку действиям государственных регистраторов.</w:t>
      </w:r>
    </w:p>
    <w:p w:rsidR="00736F3F" w:rsidRDefault="00736F3F">
      <w:pPr>
        <w:pStyle w:val="ConsPlusNormal"/>
        <w:spacing w:before="220"/>
        <w:ind w:firstLine="540"/>
        <w:jc w:val="both"/>
      </w:pPr>
      <w:r>
        <w:t>Вместе с тем по существу поставленных в обращении вопросов полагаем возможным отметить следующее.</w:t>
      </w:r>
    </w:p>
    <w:p w:rsidR="00736F3F" w:rsidRDefault="00C84F01">
      <w:pPr>
        <w:pStyle w:val="ConsPlusNormal"/>
        <w:spacing w:before="220"/>
        <w:ind w:firstLine="540"/>
        <w:jc w:val="both"/>
      </w:pPr>
      <w:hyperlink r:id="rId6" w:history="1">
        <w:proofErr w:type="gramStart"/>
        <w:r w:rsidR="00736F3F">
          <w:rPr>
            <w:color w:val="0000FF"/>
          </w:rPr>
          <w:t>Пунктом 1 статьи 1</w:t>
        </w:r>
      </w:hyperlink>
      <w:r w:rsidR="00736F3F">
        <w:t xml:space="preserve"> Федерального закона от 3 июля 2016 г. N 315-ФЗ "О внесении изменений в часть первую Гражданского кодекса Российской Федерации и отдельные законодательные акты Российской Федерации" (далее - Закон N 315-ФЗ), вступившим в силу 1 января 2017 г., в </w:t>
      </w:r>
      <w:hyperlink r:id="rId7" w:history="1">
        <w:r w:rsidR="00736F3F">
          <w:rPr>
            <w:color w:val="0000FF"/>
          </w:rPr>
          <w:t>пункт 1 статьи 130</w:t>
        </w:r>
      </w:hyperlink>
      <w:r w:rsidR="00736F3F">
        <w:t xml:space="preserve"> Гражданского кодекса Российской Федерации (далее - ГК) внесены изменения, согласно которым к недвижимым вещам относятся жилые</w:t>
      </w:r>
      <w:proofErr w:type="gramEnd"/>
      <w:r w:rsidR="00736F3F">
        <w:t xml:space="preserve"> и нежилые помещения, а также предназначенные для размещения транспортных средств части зданий или сооружений (</w:t>
      </w:r>
      <w:proofErr w:type="spellStart"/>
      <w:r w:rsidR="00736F3F">
        <w:t>машино-места</w:t>
      </w:r>
      <w:proofErr w:type="spellEnd"/>
      <w:r w:rsidR="00736F3F">
        <w:t>), если границы таких помещений, частей зданий или сооружений описаны в установленном законодательством о государственном кадастровом учете порядке.</w:t>
      </w:r>
    </w:p>
    <w:p w:rsidR="00736F3F" w:rsidRDefault="00736F3F">
      <w:pPr>
        <w:pStyle w:val="ConsPlusNormal"/>
        <w:spacing w:before="220"/>
        <w:ind w:firstLine="540"/>
        <w:jc w:val="both"/>
      </w:pPr>
      <w:proofErr w:type="gramStart"/>
      <w:r>
        <w:t xml:space="preserve">С 1 января 2017 г. государственный кадастровый учет и государственная регистрация прав на недвижимое имущество и сделок с ним осуществляются в соответствии с Федеральным законом от 13 июля 2015 г. N 218-ФЗ "О государственной регистрации недвижимости" (далее - Закон о недвижимости), в силу </w:t>
      </w:r>
      <w:hyperlink r:id="rId8" w:history="1">
        <w:r>
          <w:rPr>
            <w:color w:val="0000FF"/>
          </w:rPr>
          <w:t>статьи 1</w:t>
        </w:r>
      </w:hyperlink>
      <w:r>
        <w:t xml:space="preserve"> которого </w:t>
      </w:r>
      <w:proofErr w:type="spellStart"/>
      <w:r>
        <w:t>машино-места</w:t>
      </w:r>
      <w:proofErr w:type="spellEnd"/>
      <w:r>
        <w:t xml:space="preserve"> являются объектами недвижимости, государственный кадастровый учет которых и государственная регистрация прав на которые </w:t>
      </w:r>
      <w:r>
        <w:lastRenderedPageBreak/>
        <w:t>осуществляются</w:t>
      </w:r>
      <w:proofErr w:type="gramEnd"/>
      <w:r>
        <w:t xml:space="preserve"> в порядке, установленном Законом о недвижимости.</w:t>
      </w:r>
    </w:p>
    <w:p w:rsidR="00736F3F" w:rsidRDefault="00736F3F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14</w:t>
        </w:r>
      </w:hyperlink>
      <w:r>
        <w:t xml:space="preserve"> Закона о недвижимости государственный кадастровый учет и (или) государственная регистрация прав осуществляются на основании заявления, за исключением установленных Законом о недвижимости случаев, и документов, поступивших в орган регистрации прав в установленном Законом о недвижимости порядке.</w:t>
      </w:r>
    </w:p>
    <w:p w:rsidR="00736F3F" w:rsidRDefault="00736F3F">
      <w:pPr>
        <w:pStyle w:val="ConsPlusNormal"/>
        <w:spacing w:before="220"/>
        <w:ind w:firstLine="540"/>
        <w:jc w:val="both"/>
      </w:pPr>
      <w:r>
        <w:t xml:space="preserve">Основаниями для осуществления государственного кадастрового учета и (или) государственной регистрации прав </w:t>
      </w:r>
      <w:proofErr w:type="gramStart"/>
      <w:r>
        <w:t>является</w:t>
      </w:r>
      <w:proofErr w:type="gramEnd"/>
      <w:r>
        <w:t xml:space="preserve"> в том числе технический план, подготовленный в результате проведения кадастровых работ в установленном федеральным законом порядке в соответствии с </w:t>
      </w:r>
      <w:hyperlink r:id="rId10" w:history="1">
        <w:r>
          <w:rPr>
            <w:color w:val="0000FF"/>
          </w:rPr>
          <w:t>Требованиями</w:t>
        </w:r>
      </w:hyperlink>
      <w:r>
        <w:t xml:space="preserve"> к подготовке технического плана и составом содержащихся в нем сведений, утвержденными приказом Минэкономразвития России от 18 декабря 2015 г. N 953.</w:t>
      </w:r>
    </w:p>
    <w:p w:rsidR="00736F3F" w:rsidRDefault="00736F3F">
      <w:pPr>
        <w:pStyle w:val="ConsPlusNormal"/>
        <w:spacing w:before="220"/>
        <w:ind w:firstLine="540"/>
        <w:jc w:val="both"/>
      </w:pPr>
      <w:r>
        <w:t xml:space="preserve">Исходя из того, что в обращении указано о том, что необходимо осуществить государственный кадастровый учет и государственную регистрацию прав на </w:t>
      </w:r>
      <w:proofErr w:type="spellStart"/>
      <w:r>
        <w:t>машино-места</w:t>
      </w:r>
      <w:proofErr w:type="spellEnd"/>
      <w:r>
        <w:t xml:space="preserve">, расположенные в подземной части автостоянки, государственный кадастровый учет которой осуществлен в качестве нежилого помещения, право </w:t>
      </w:r>
      <w:proofErr w:type="gramStart"/>
      <w:r>
        <w:t>собственности</w:t>
      </w:r>
      <w:proofErr w:type="gramEnd"/>
      <w:r>
        <w:t xml:space="preserve"> на которое зарегистрировано в Едином государственном реестре недвижимости (далее - ЕГРН), следует отметить следующее.</w:t>
      </w:r>
    </w:p>
    <w:p w:rsidR="00736F3F" w:rsidRDefault="00736F3F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11" w:history="1">
        <w:r>
          <w:rPr>
            <w:color w:val="0000FF"/>
          </w:rPr>
          <w:t>пункта 52 части 1 статьи 26</w:t>
        </w:r>
      </w:hyperlink>
      <w:r>
        <w:t xml:space="preserve"> Закона о недвижимости осуществление государственного кадастрового учета и (или) государственной регистрации прав приостанавливается по решению государственного регистратора </w:t>
      </w:r>
      <w:proofErr w:type="gramStart"/>
      <w:r>
        <w:t>прав</w:t>
      </w:r>
      <w:proofErr w:type="gramEnd"/>
      <w:r>
        <w:t xml:space="preserve"> в том числе в случае, если границы </w:t>
      </w:r>
      <w:proofErr w:type="spellStart"/>
      <w:r>
        <w:t>машино-места</w:t>
      </w:r>
      <w:proofErr w:type="spellEnd"/>
      <w:r>
        <w:t xml:space="preserve">, в отношении которого представлено заявление, в соответствии со сведениями ЕГРН частично или полностью совпадают с границами другого помещения или другого </w:t>
      </w:r>
      <w:proofErr w:type="spellStart"/>
      <w:r>
        <w:t>машино-места</w:t>
      </w:r>
      <w:proofErr w:type="spellEnd"/>
      <w:r>
        <w:t xml:space="preserve"> (за исключением случаев, если другое помещение или другое </w:t>
      </w:r>
      <w:proofErr w:type="spellStart"/>
      <w:r>
        <w:t>машино-место</w:t>
      </w:r>
      <w:proofErr w:type="spellEnd"/>
      <w:r>
        <w:t xml:space="preserve"> является преобразуемым объектом недвижимости).</w:t>
      </w:r>
    </w:p>
    <w:p w:rsidR="00736F3F" w:rsidRDefault="00736F3F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2" w:history="1">
        <w:r>
          <w:rPr>
            <w:color w:val="0000FF"/>
          </w:rPr>
          <w:t>частям 1</w:t>
        </w:r>
      </w:hyperlink>
      <w:r>
        <w:t xml:space="preserve">, </w:t>
      </w:r>
      <w:hyperlink r:id="rId13" w:history="1">
        <w:r>
          <w:rPr>
            <w:color w:val="0000FF"/>
          </w:rPr>
          <w:t>3 статьи 41</w:t>
        </w:r>
      </w:hyperlink>
      <w:r>
        <w:t xml:space="preserve"> Закона о недвижимости в случае образования двух и более объектов недвижимости в результате раздела объекта недвижимости государственный кадастровый </w:t>
      </w:r>
      <w:proofErr w:type="gramStart"/>
      <w:r>
        <w:t>учет</w:t>
      </w:r>
      <w:proofErr w:type="gramEnd"/>
      <w:r>
        <w:t xml:space="preserve"> и государственная регистрация прав осуществляются одновременно в отношении всех образуемых объектов недвижимости. При этом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государственным кадастровым учетом и государственной регистрацией прав на все объекты недвижимости, образованные из таких объектов недвижимости.</w:t>
      </w:r>
    </w:p>
    <w:p w:rsidR="00736F3F" w:rsidRDefault="00736F3F">
      <w:pPr>
        <w:pStyle w:val="ConsPlusNormal"/>
        <w:spacing w:before="220"/>
        <w:ind w:firstLine="540"/>
        <w:jc w:val="both"/>
      </w:pPr>
      <w:r>
        <w:t xml:space="preserve">Учитывая изложенное, полагаем, что постановка на государственный кадастровый учет и государственная регистрация прав на </w:t>
      </w:r>
      <w:proofErr w:type="spellStart"/>
      <w:r>
        <w:t>машино-места</w:t>
      </w:r>
      <w:proofErr w:type="spellEnd"/>
      <w:r>
        <w:t xml:space="preserve">, расположенные в подземной части указанной в обращении автостоянки, должны осуществляться одновременно в отношении всех </w:t>
      </w:r>
      <w:proofErr w:type="spellStart"/>
      <w:r>
        <w:t>машино-мест</w:t>
      </w:r>
      <w:proofErr w:type="spellEnd"/>
      <w:r>
        <w:t>.</w:t>
      </w:r>
    </w:p>
    <w:p w:rsidR="00736F3F" w:rsidRDefault="00736F3F">
      <w:pPr>
        <w:pStyle w:val="ConsPlusNormal"/>
        <w:spacing w:before="220"/>
        <w:ind w:firstLine="540"/>
        <w:jc w:val="both"/>
      </w:pPr>
      <w:proofErr w:type="gramStart"/>
      <w:r>
        <w:t xml:space="preserve">Снятие с государственного кадастрового учета и государственная регистрация прекращения права на нежилое помещение - подземную часть автостоянки - осуществляется одновременно с государственным кадастровым учетом и государственной регистрацией прав на указанные </w:t>
      </w:r>
      <w:proofErr w:type="spellStart"/>
      <w:r>
        <w:t>машино-места</w:t>
      </w:r>
      <w:proofErr w:type="spellEnd"/>
      <w:r>
        <w:t xml:space="preserve"> на основании соответствующих заявлений.</w:t>
      </w:r>
      <w:proofErr w:type="gramEnd"/>
      <w:r>
        <w:t xml:space="preserve"> </w:t>
      </w:r>
      <w:proofErr w:type="gramStart"/>
      <w:r>
        <w:t xml:space="preserve">При этом в разделе "Характеристики объекта недвижимости" технического плана, подготовленного в отношении </w:t>
      </w:r>
      <w:proofErr w:type="spellStart"/>
      <w:r>
        <w:t>машино-мест</w:t>
      </w:r>
      <w:proofErr w:type="spellEnd"/>
      <w:r>
        <w:t xml:space="preserve">, в строке "3" в качестве кадастрового номера исходного объекта недвижимости должен быть указан кадастровый номер данного нежилого помещения, в строке "6" в качестве кадастрового номера иного объекта недвижимости, в пределах (в составе) которого расположен объект недвижимости - кадастровый номер здания, в котором расположены образованные </w:t>
      </w:r>
      <w:proofErr w:type="spellStart"/>
      <w:r>
        <w:t>машино-места</w:t>
      </w:r>
      <w:proofErr w:type="spellEnd"/>
      <w:r>
        <w:t>.</w:t>
      </w:r>
      <w:proofErr w:type="gramEnd"/>
    </w:p>
    <w:p w:rsidR="00736F3F" w:rsidRDefault="00736F3F">
      <w:pPr>
        <w:pStyle w:val="ConsPlusNormal"/>
        <w:spacing w:before="220"/>
        <w:ind w:firstLine="540"/>
        <w:jc w:val="both"/>
      </w:pPr>
      <w:r>
        <w:t>Относительно надземной части автостоянки сообщаем следующее.</w:t>
      </w:r>
    </w:p>
    <w:p w:rsidR="00736F3F" w:rsidRDefault="00C84F01">
      <w:pPr>
        <w:pStyle w:val="ConsPlusNormal"/>
        <w:spacing w:before="220"/>
        <w:ind w:firstLine="540"/>
        <w:jc w:val="both"/>
      </w:pPr>
      <w:hyperlink r:id="rId14" w:history="1">
        <w:proofErr w:type="gramStart"/>
        <w:r w:rsidR="00736F3F">
          <w:rPr>
            <w:color w:val="0000FF"/>
          </w:rPr>
          <w:t>Частями 3</w:t>
        </w:r>
      </w:hyperlink>
      <w:r w:rsidR="00736F3F">
        <w:t xml:space="preserve"> - </w:t>
      </w:r>
      <w:hyperlink r:id="rId15" w:history="1">
        <w:r w:rsidR="00736F3F">
          <w:rPr>
            <w:color w:val="0000FF"/>
          </w:rPr>
          <w:t>5 статьи 6</w:t>
        </w:r>
      </w:hyperlink>
      <w:r w:rsidR="00736F3F">
        <w:t xml:space="preserve"> Закона N 315-ФЗ установлено, что в случае, если до дня вступления в силу Закона N 315-ФЗ в Едином государственном реестре прав на недвижимое имущество и </w:t>
      </w:r>
      <w:r w:rsidR="00736F3F">
        <w:lastRenderedPageBreak/>
        <w:t>сделок с ним были зарегистрированы доли в праве общей собственности на помещения, здания или сооружения, предназначенные для размещения транспортных средств, каждый участник общей долевой собственности вправе осуществить выдел в натуре</w:t>
      </w:r>
      <w:proofErr w:type="gramEnd"/>
      <w:r w:rsidR="00736F3F">
        <w:t xml:space="preserve"> своей доли посредством определения границ </w:t>
      </w:r>
      <w:proofErr w:type="spellStart"/>
      <w:r w:rsidR="00736F3F">
        <w:t>машино-места</w:t>
      </w:r>
      <w:proofErr w:type="spellEnd"/>
      <w:r w:rsidR="00736F3F">
        <w:t xml:space="preserve"> в соответствии с требованиями Закона о недвижимости (в редакции Закона N 315-ФЗ), а также зарегистрировать право собственности на </w:t>
      </w:r>
      <w:proofErr w:type="spellStart"/>
      <w:r w:rsidR="00736F3F">
        <w:t>машино-место</w:t>
      </w:r>
      <w:proofErr w:type="spellEnd"/>
      <w:r w:rsidR="00736F3F">
        <w:t>.</w:t>
      </w:r>
    </w:p>
    <w:p w:rsidR="00736F3F" w:rsidRDefault="00736F3F">
      <w:pPr>
        <w:pStyle w:val="ConsPlusNormal"/>
        <w:spacing w:before="220"/>
        <w:ind w:firstLine="540"/>
        <w:jc w:val="both"/>
      </w:pPr>
      <w:proofErr w:type="gramStart"/>
      <w:r>
        <w:t xml:space="preserve">Для выдела в натуре доли в праве общей долевой собственности на помещение и регистрации права собственности на </w:t>
      </w:r>
      <w:proofErr w:type="spellStart"/>
      <w:r>
        <w:t>машино-место</w:t>
      </w:r>
      <w:proofErr w:type="spellEnd"/>
      <w:r>
        <w:t xml:space="preserve"> согласие иных участников долевой собственности не требуется, если участник общей долевой собственности представит в орган, осуществляющий государственную регистрацию прав, соглашение всех сособственников или решение общего собрания, определяющие порядок пользования недвижимым имуществом, находящимся в общей долевой собственности.</w:t>
      </w:r>
      <w:proofErr w:type="gramEnd"/>
    </w:p>
    <w:p w:rsidR="00736F3F" w:rsidRDefault="00736F3F">
      <w:pPr>
        <w:pStyle w:val="ConsPlusNormal"/>
        <w:spacing w:before="220"/>
        <w:ind w:firstLine="540"/>
        <w:jc w:val="both"/>
      </w:pPr>
      <w:proofErr w:type="gramStart"/>
      <w:r>
        <w:t xml:space="preserve">До прекращения права общей долевой собственности на помещение собственник </w:t>
      </w:r>
      <w:proofErr w:type="spellStart"/>
      <w:r>
        <w:t>машино-места</w:t>
      </w:r>
      <w:proofErr w:type="spellEnd"/>
      <w:r>
        <w:t xml:space="preserve">, образованного в соответствии с </w:t>
      </w:r>
      <w:hyperlink r:id="rId16" w:history="1">
        <w:r>
          <w:rPr>
            <w:color w:val="0000FF"/>
          </w:rPr>
          <w:t>частью 3 статьи 6</w:t>
        </w:r>
      </w:hyperlink>
      <w:r>
        <w:t xml:space="preserve"> Закона N 315-ФЗ, имеет право пользования имуществом, оставшимся после выдела </w:t>
      </w:r>
      <w:proofErr w:type="spellStart"/>
      <w:r>
        <w:t>машино-места</w:t>
      </w:r>
      <w:proofErr w:type="spellEnd"/>
      <w:r>
        <w:t xml:space="preserve"> и необходимым для прохода или проезда к </w:t>
      </w:r>
      <w:proofErr w:type="spellStart"/>
      <w:r>
        <w:t>машино-месту</w:t>
      </w:r>
      <w:proofErr w:type="spellEnd"/>
      <w:r>
        <w:t xml:space="preserve">, и несет бремя содержания такого имущества в объеме, существовавшем до выдела </w:t>
      </w:r>
      <w:proofErr w:type="spellStart"/>
      <w:r>
        <w:t>машино-места</w:t>
      </w:r>
      <w:proofErr w:type="spellEnd"/>
      <w:r>
        <w:t>, в порядке, установленном законодательством Российской Федерации.</w:t>
      </w:r>
      <w:proofErr w:type="gramEnd"/>
    </w:p>
    <w:p w:rsidR="00736F3F" w:rsidRDefault="00736F3F">
      <w:pPr>
        <w:pStyle w:val="ConsPlusNormal"/>
        <w:spacing w:before="220"/>
        <w:ind w:firstLine="540"/>
        <w:jc w:val="both"/>
      </w:pPr>
      <w:r>
        <w:t xml:space="preserve">Общая долевая собственность на помещение, в границах которого располагаются объекты, образованные в соответствии с </w:t>
      </w:r>
      <w:hyperlink r:id="rId17" w:history="1">
        <w:r>
          <w:rPr>
            <w:color w:val="0000FF"/>
          </w:rPr>
          <w:t>частью 3 статьи 6</w:t>
        </w:r>
      </w:hyperlink>
      <w:r>
        <w:t xml:space="preserve"> Закона N 315-ФЗ, прекращается со дня выдела в натуре доли последним участником долевой собственности и регистрации им права собственности на </w:t>
      </w:r>
      <w:proofErr w:type="spellStart"/>
      <w:r>
        <w:t>машино-место</w:t>
      </w:r>
      <w:proofErr w:type="spellEnd"/>
      <w:r>
        <w:t xml:space="preserve">. Имущество, оставшееся после выдела долей из общей собственности на помещения, здания или сооружения, предназначенные для размещения транспортных средств, а также регистрации прав на </w:t>
      </w:r>
      <w:proofErr w:type="spellStart"/>
      <w:r>
        <w:t>машино-места</w:t>
      </w:r>
      <w:proofErr w:type="spellEnd"/>
      <w:r>
        <w:t xml:space="preserve"> и необходимое для прохода или проезда к </w:t>
      </w:r>
      <w:proofErr w:type="spellStart"/>
      <w:r>
        <w:t>машино-местам</w:t>
      </w:r>
      <w:proofErr w:type="spellEnd"/>
      <w:r>
        <w:t xml:space="preserve">, является общим имуществом собственников помещений и (или) </w:t>
      </w:r>
      <w:proofErr w:type="spellStart"/>
      <w:r>
        <w:t>машино-мест</w:t>
      </w:r>
      <w:proofErr w:type="spellEnd"/>
      <w:r>
        <w:t>.</w:t>
      </w:r>
    </w:p>
    <w:p w:rsidR="00736F3F" w:rsidRDefault="00736F3F">
      <w:pPr>
        <w:pStyle w:val="ConsPlusNormal"/>
        <w:spacing w:before="220"/>
        <w:ind w:firstLine="540"/>
        <w:jc w:val="both"/>
      </w:pPr>
      <w:proofErr w:type="gramStart"/>
      <w:r>
        <w:t xml:space="preserve">Учитывая изложенное, для осуществления государственного кадастрового учета и государственной регистрации прав на </w:t>
      </w:r>
      <w:proofErr w:type="spellStart"/>
      <w:r>
        <w:t>машино-место</w:t>
      </w:r>
      <w:proofErr w:type="spellEnd"/>
      <w:r>
        <w:t xml:space="preserve"> (</w:t>
      </w:r>
      <w:proofErr w:type="spellStart"/>
      <w:r>
        <w:t>машино-места</w:t>
      </w:r>
      <w:proofErr w:type="spellEnd"/>
      <w:r>
        <w:t xml:space="preserve">), расположенные в надземной части, указанной в обращении автостоянки, в орган регистрации прав необходимо представить соответствующее заявление и иные предусмотренные Законом о недвижимости документы, в том числе технический план </w:t>
      </w:r>
      <w:proofErr w:type="spellStart"/>
      <w:r>
        <w:t>машино-места</w:t>
      </w:r>
      <w:proofErr w:type="spellEnd"/>
      <w:r>
        <w:t xml:space="preserve"> (</w:t>
      </w:r>
      <w:proofErr w:type="spellStart"/>
      <w:r>
        <w:t>машино-мест</w:t>
      </w:r>
      <w:proofErr w:type="spellEnd"/>
      <w:r>
        <w:t>), а также соглашение всех сособственников указанного в обращении нежилого помещения или решение общего собрания, определяющие порядок</w:t>
      </w:r>
      <w:proofErr w:type="gramEnd"/>
      <w:r>
        <w:t xml:space="preserve"> пользования недвижимым имуществом, находящимся в общей долевой собственности либо, при отсутствии данных соглашения или решения, согласие иных участников долевой собственности на это нежилое помещение на выдел в натуре доли заявителя в праве общей долевой собственности на данное помещение.</w:t>
      </w:r>
    </w:p>
    <w:p w:rsidR="00736F3F" w:rsidRDefault="00736F3F">
      <w:pPr>
        <w:pStyle w:val="ConsPlusNormal"/>
        <w:spacing w:before="220"/>
        <w:ind w:firstLine="540"/>
        <w:jc w:val="both"/>
      </w:pPr>
      <w:proofErr w:type="gramStart"/>
      <w:r>
        <w:t xml:space="preserve">Относительно подготовки технического плана отмечаем, что согласно </w:t>
      </w:r>
      <w:hyperlink r:id="rId18" w:history="1">
        <w:r>
          <w:rPr>
            <w:color w:val="0000FF"/>
          </w:rPr>
          <w:t>части 10 статьи 24</w:t>
        </w:r>
      </w:hyperlink>
      <w:r>
        <w:t xml:space="preserve"> Закона о недвижимости, </w:t>
      </w:r>
      <w:hyperlink r:id="rId19" w:history="1">
        <w:r>
          <w:rPr>
            <w:color w:val="0000FF"/>
          </w:rPr>
          <w:t>пункту 20</w:t>
        </w:r>
      </w:hyperlink>
      <w:r>
        <w:t xml:space="preserve"> Требований сведения о </w:t>
      </w:r>
      <w:proofErr w:type="spellStart"/>
      <w:r>
        <w:t>машино-месте</w:t>
      </w:r>
      <w:proofErr w:type="spellEnd"/>
      <w:r>
        <w:t xml:space="preserve">, за исключением сведений о площади </w:t>
      </w:r>
      <w:proofErr w:type="spellStart"/>
      <w:r>
        <w:t>машино-места</w:t>
      </w:r>
      <w:proofErr w:type="spellEnd"/>
      <w:r>
        <w:t xml:space="preserve"> и о его местоположении в пределах этажа здания или сооружения, либо в пределах здания или сооружения, либо в пределах соответствующей части здания или сооружения, указываются в техническом плане на основании представленных заказчиком кадастровых работ</w:t>
      </w:r>
      <w:proofErr w:type="gramEnd"/>
      <w:r>
        <w:t xml:space="preserve"> разрешения на ввод здания или сооружения, в которых расположено </w:t>
      </w:r>
      <w:proofErr w:type="spellStart"/>
      <w:r>
        <w:t>машино-место</w:t>
      </w:r>
      <w:proofErr w:type="spellEnd"/>
      <w:r>
        <w:t xml:space="preserve">, в эксплуатацию, проектной документации здания или сооружения, в которых расположено </w:t>
      </w:r>
      <w:proofErr w:type="spellStart"/>
      <w:r>
        <w:t>машино-место</w:t>
      </w:r>
      <w:proofErr w:type="spellEnd"/>
      <w:r>
        <w:t>.</w:t>
      </w:r>
    </w:p>
    <w:p w:rsidR="00736F3F" w:rsidRDefault="00736F3F">
      <w:pPr>
        <w:pStyle w:val="ConsPlusNormal"/>
        <w:spacing w:before="220"/>
        <w:ind w:firstLine="540"/>
        <w:jc w:val="both"/>
      </w:pPr>
      <w:r>
        <w:t>При этом</w:t>
      </w:r>
      <w:proofErr w:type="gramStart"/>
      <w:r>
        <w:t>,</w:t>
      </w:r>
      <w:proofErr w:type="gramEnd"/>
      <w:r>
        <w:t xml:space="preserve"> по мнению Департамента недвижимости, одновременно с прекращением права общей долевой собственности на помещение в порядке, предусмотренном </w:t>
      </w:r>
      <w:hyperlink r:id="rId20" w:history="1">
        <w:r>
          <w:rPr>
            <w:color w:val="0000FF"/>
          </w:rPr>
          <w:t>статьей 6</w:t>
        </w:r>
      </w:hyperlink>
      <w:r>
        <w:t xml:space="preserve"> Закона N 315-ФЗ, органу регистрации прав надлежит снять с учета указанное помещение; в рассматриваемом случае строки "3" и "6" раздела "Характеристики объекта недвижимости" технических планов </w:t>
      </w:r>
      <w:proofErr w:type="spellStart"/>
      <w:r>
        <w:t>машино-мест</w:t>
      </w:r>
      <w:proofErr w:type="spellEnd"/>
      <w:r>
        <w:t xml:space="preserve"> должны содержать аналогичные рассматриваемому выше случаю сведения.</w:t>
      </w:r>
    </w:p>
    <w:p w:rsidR="00736F3F" w:rsidRDefault="00736F3F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случае отсутствия разрешения на ввод здания или сооружения в эксплуатацию, проектной документации таких объектов недвижимости сведения о </w:t>
      </w:r>
      <w:proofErr w:type="spellStart"/>
      <w:r>
        <w:t>машино-месте</w:t>
      </w:r>
      <w:proofErr w:type="spellEnd"/>
      <w:r>
        <w:t>, за исключением сведений о его местоположении в пределах этажа здания или сооружения либо в пределах здания или сооружения, либо в пределах соответствующей части здания или сооружения и его площади, указываются в техническом плане также на основании представленных заказчиком кадастровых работ изготовленного</w:t>
      </w:r>
      <w:proofErr w:type="gramEnd"/>
      <w:r>
        <w:t xml:space="preserve"> до 1 марта 2013 г. технического паспорта здания или сооружения, в котором расположено </w:t>
      </w:r>
      <w:proofErr w:type="spellStart"/>
      <w:r>
        <w:t>машино-место</w:t>
      </w:r>
      <w:proofErr w:type="spellEnd"/>
      <w:r>
        <w:t>.</w:t>
      </w:r>
    </w:p>
    <w:p w:rsidR="00736F3F" w:rsidRDefault="00736F3F">
      <w:pPr>
        <w:pStyle w:val="ConsPlusNormal"/>
        <w:spacing w:before="220"/>
        <w:ind w:firstLine="540"/>
        <w:jc w:val="both"/>
      </w:pPr>
      <w:r>
        <w:t xml:space="preserve">При подготовке технического плана </w:t>
      </w:r>
      <w:proofErr w:type="spellStart"/>
      <w:r>
        <w:t>машино-мест</w:t>
      </w:r>
      <w:proofErr w:type="spellEnd"/>
      <w:r>
        <w:t xml:space="preserve"> используются иные документы, предусмотренные федеральными законами, в частности: копия договора долевого строительства, содержащего описание такого </w:t>
      </w:r>
      <w:proofErr w:type="spellStart"/>
      <w:r>
        <w:t>машино-места</w:t>
      </w:r>
      <w:proofErr w:type="spellEnd"/>
      <w:r>
        <w:t xml:space="preserve">, акт приема-передачи готового </w:t>
      </w:r>
      <w:proofErr w:type="spellStart"/>
      <w:r>
        <w:t>машино-места</w:t>
      </w:r>
      <w:proofErr w:type="spellEnd"/>
      <w:r>
        <w:t>.</w:t>
      </w:r>
    </w:p>
    <w:p w:rsidR="00736F3F" w:rsidRDefault="00736F3F">
      <w:pPr>
        <w:pStyle w:val="ConsPlusNormal"/>
        <w:spacing w:before="220"/>
        <w:ind w:firstLine="540"/>
        <w:jc w:val="both"/>
      </w:pPr>
      <w:r>
        <w:t>Обращаем внимание, что письма Минэкономразвития России не содержат правовых норм или общих правил, конкретизирующих нормативные предписания, не являются нормативными правовыми актами, имеют информационный характер и не препятствуют руководствоваться непосредственно нормами законодательства.</w:t>
      </w:r>
    </w:p>
    <w:p w:rsidR="00736F3F" w:rsidRDefault="00736F3F">
      <w:pPr>
        <w:pStyle w:val="ConsPlusNormal"/>
        <w:ind w:firstLine="540"/>
        <w:jc w:val="both"/>
      </w:pPr>
    </w:p>
    <w:p w:rsidR="00736F3F" w:rsidRDefault="00736F3F">
      <w:pPr>
        <w:pStyle w:val="ConsPlusNormal"/>
        <w:jc w:val="right"/>
      </w:pPr>
      <w:r>
        <w:t>Заместитель директора</w:t>
      </w:r>
    </w:p>
    <w:p w:rsidR="00736F3F" w:rsidRDefault="00736F3F">
      <w:pPr>
        <w:pStyle w:val="ConsPlusNormal"/>
        <w:jc w:val="right"/>
      </w:pPr>
      <w:r>
        <w:t>Департамента недвижимости</w:t>
      </w:r>
    </w:p>
    <w:p w:rsidR="00736F3F" w:rsidRDefault="00736F3F">
      <w:pPr>
        <w:pStyle w:val="ConsPlusNormal"/>
        <w:jc w:val="right"/>
      </w:pPr>
      <w:r>
        <w:t>А.И.БУТОВЕЦКИЙ</w:t>
      </w:r>
    </w:p>
    <w:p w:rsidR="00736F3F" w:rsidRDefault="00736F3F">
      <w:pPr>
        <w:pStyle w:val="ConsPlusNormal"/>
        <w:ind w:firstLine="540"/>
        <w:jc w:val="both"/>
      </w:pPr>
    </w:p>
    <w:p w:rsidR="00736F3F" w:rsidRDefault="00736F3F">
      <w:pPr>
        <w:pStyle w:val="ConsPlusNormal"/>
        <w:ind w:firstLine="540"/>
        <w:jc w:val="both"/>
      </w:pPr>
    </w:p>
    <w:p w:rsidR="00736F3F" w:rsidRDefault="00736F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104C" w:rsidRDefault="0099104C"/>
    <w:sectPr w:rsidR="0099104C" w:rsidSect="009D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F3F"/>
    <w:rsid w:val="006221D4"/>
    <w:rsid w:val="00736F3F"/>
    <w:rsid w:val="0099104C"/>
    <w:rsid w:val="00AA7AEC"/>
    <w:rsid w:val="00C84F01"/>
    <w:rsid w:val="00EE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6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6F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06BFF12CF9BBE9775CE7200C338F235F91C02F0FDF8DDEB5B63F14581F181C4D3B79C3A346674Cn7C8N" TargetMode="External"/><Relationship Id="rId13" Type="http://schemas.openxmlformats.org/officeDocument/2006/relationships/hyperlink" Target="consultantplus://offline/ref=0406BFF12CF9BBE9775CE7200C338F235F91C02F0FDF8DDEB5B63F14581F181C4D3B79C3A346614Cn7C9N" TargetMode="External"/><Relationship Id="rId18" Type="http://schemas.openxmlformats.org/officeDocument/2006/relationships/hyperlink" Target="consultantplus://offline/ref=0406BFF12CF9BBE9775CE7200C338F235F91C02F0FDF8DDEB5B63F14581F181C4D3B79C3A347674Cn7C8N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406BFF12CF9BBE9775CE7200C338F235F91C12E07DE8DDEB5B63F14581F181C4D3B79C6nAC1N" TargetMode="External"/><Relationship Id="rId12" Type="http://schemas.openxmlformats.org/officeDocument/2006/relationships/hyperlink" Target="consultantplus://offline/ref=0406BFF12CF9BBE9775CE7200C338F235F91C02F0FDF8DDEB5B63F14581F181C4D3B79C3A3476749n7C4N" TargetMode="External"/><Relationship Id="rId17" Type="http://schemas.openxmlformats.org/officeDocument/2006/relationships/hyperlink" Target="consultantplus://offline/ref=0406BFF12CF9BBE9775CE7200C338F235F93C12106D38DDEB5B63F14581F181C4D3B79C3A346664Dn7C0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06BFF12CF9BBE9775CE7200C338F235F93C12106D38DDEB5B63F14581F181C4D3B79C3A346664Dn7C0N" TargetMode="External"/><Relationship Id="rId20" Type="http://schemas.openxmlformats.org/officeDocument/2006/relationships/hyperlink" Target="consultantplus://offline/ref=0406BFF12CF9BBE9775CE7200C338F235F93C12106D38DDEB5B63F14581F181C4D3B79C3A346664Cn7C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06BFF12CF9BBE9775CE7200C338F235F93C12106D38DDEB5B63F14581F181C4D3B79C3A346674Dn7C1N" TargetMode="External"/><Relationship Id="rId11" Type="http://schemas.openxmlformats.org/officeDocument/2006/relationships/hyperlink" Target="consultantplus://offline/ref=0406BFF12CF9BBE9775CE7200C338F235F91C02F0FDF8DDEB5B63F14581F181C4D3B79C3A347674Fn7C1N" TargetMode="External"/><Relationship Id="rId5" Type="http://schemas.openxmlformats.org/officeDocument/2006/relationships/hyperlink" Target="consultantplus://offline/ref=0406BFF12CF9BBE9775CE7200C338F235F91C32107DC8DDEB5B63F14581F181C4D3B79C3A346674Dn7C8N" TargetMode="External"/><Relationship Id="rId15" Type="http://schemas.openxmlformats.org/officeDocument/2006/relationships/hyperlink" Target="consultantplus://offline/ref=0406BFF12CF9BBE9775CE7200C338F235F93C12106D38DDEB5B63F14581F181C4D3B79C3A346664Dn7C2N" TargetMode="External"/><Relationship Id="rId10" Type="http://schemas.openxmlformats.org/officeDocument/2006/relationships/hyperlink" Target="consultantplus://offline/ref=0406BFF12CF9BBE9775CE7200C338F235F93C92F06D28DDEB5B63F14581F181C4D3B79C3A346654Bn7C1N" TargetMode="External"/><Relationship Id="rId19" Type="http://schemas.openxmlformats.org/officeDocument/2006/relationships/hyperlink" Target="consultantplus://offline/ref=0406BFF12CF9BBE9775CE7200C338F235F93C92F06D28DDEB5B63F14581F181C4D3B79C3AAn4C4N" TargetMode="External"/><Relationship Id="rId4" Type="http://schemas.openxmlformats.org/officeDocument/2006/relationships/hyperlink" Target="consultantplus://offline/ref=0406BFF12CF9BBE9775CE7200C338F235F91C32107DC8DDEB5B63F14581F181C4D3B79C3A346674Dn7C8N" TargetMode="External"/><Relationship Id="rId9" Type="http://schemas.openxmlformats.org/officeDocument/2006/relationships/hyperlink" Target="consultantplus://offline/ref=0406BFF12CF9BBE9775CE7200C338F235F91C02F0FDF8DDEB5B63F14581F181C4D3B79C3A3466645n7C0N" TargetMode="External"/><Relationship Id="rId14" Type="http://schemas.openxmlformats.org/officeDocument/2006/relationships/hyperlink" Target="consultantplus://offline/ref=0406BFF12CF9BBE9775CE7200C338F235F93C12106D38DDEB5B63F14581F181C4D3B79C3A346664Dn7C0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2028</Words>
  <Characters>11563</Characters>
  <Application>Microsoft Office Word</Application>
  <DocSecurity>0</DocSecurity>
  <Lines>96</Lines>
  <Paragraphs>27</Paragraphs>
  <ScaleCrop>false</ScaleCrop>
  <Company/>
  <LinksUpToDate>false</LinksUpToDate>
  <CharactersWithSpaces>13564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kadastr_3</dc:creator>
  <cp:keywords/>
  <dc:description/>
  <cp:lastModifiedBy>Соловьев.</cp:lastModifiedBy>
  <cp:revision>2</cp:revision>
  <cp:lastPrinted>2017-08-25T10:13:00Z</cp:lastPrinted>
  <dcterms:created xsi:type="dcterms:W3CDTF">2017-08-29T07:08:00Z</dcterms:created>
  <dcterms:modified xsi:type="dcterms:W3CDTF">2017-08-29T07:08:00Z</dcterms:modified>
</cp:coreProperties>
</file>