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90" w:type="dxa"/>
        <w:jc w:val="center"/>
        <w:tblLook w:val="0480"/>
      </w:tblPr>
      <w:tblGrid>
        <w:gridCol w:w="632"/>
        <w:gridCol w:w="2057"/>
        <w:gridCol w:w="2226"/>
        <w:gridCol w:w="3270"/>
        <w:gridCol w:w="5805"/>
      </w:tblGrid>
      <w:tr w:rsidR="0094650C" w:rsidRPr="001B5D3C" w:rsidTr="002D43FA">
        <w:trPr>
          <w:trHeight w:val="177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50C" w:rsidRPr="001B5D3C" w:rsidRDefault="0094650C" w:rsidP="001B5D3C">
            <w:pPr>
              <w:spacing w:after="0" w:line="240" w:lineRule="auto"/>
              <w:jc w:val="center"/>
              <w:rPr>
                <w:rFonts w:ascii="Times New Roman" w:eastAsia="Times New Roman" w:hAnsi="Times New Roman" w:cs="Times New Roman"/>
                <w:b/>
                <w:bCs/>
                <w:color w:val="000000"/>
                <w:lang w:eastAsia="ru-RU"/>
              </w:rPr>
            </w:pPr>
            <w:r w:rsidRPr="001B5D3C">
              <w:rPr>
                <w:rFonts w:ascii="Times New Roman" w:eastAsia="Times New Roman" w:hAnsi="Times New Roman" w:cs="Times New Roman"/>
                <w:b/>
                <w:bCs/>
                <w:color w:val="000000"/>
                <w:lang w:eastAsia="ru-RU"/>
              </w:rPr>
              <w:t>№ П/П</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94650C" w:rsidRPr="001B5D3C" w:rsidRDefault="0094650C" w:rsidP="001B5D3C">
            <w:pPr>
              <w:spacing w:after="0" w:line="240" w:lineRule="auto"/>
              <w:jc w:val="center"/>
              <w:rPr>
                <w:rFonts w:ascii="Times New Roman" w:eastAsia="Times New Roman" w:hAnsi="Times New Roman" w:cs="Times New Roman"/>
                <w:b/>
                <w:bCs/>
                <w:color w:val="000000"/>
                <w:lang w:eastAsia="ru-RU"/>
              </w:rPr>
            </w:pPr>
            <w:r w:rsidRPr="001B5D3C">
              <w:rPr>
                <w:rFonts w:ascii="Times New Roman" w:eastAsia="Times New Roman" w:hAnsi="Times New Roman" w:cs="Times New Roman"/>
                <w:b/>
                <w:bCs/>
                <w:color w:val="000000"/>
                <w:lang w:eastAsia="ru-RU"/>
              </w:rPr>
              <w:t>Наименование  территориального органа Росреестра</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rsidR="0094650C" w:rsidRPr="001B5D3C" w:rsidRDefault="0094650C" w:rsidP="001B5D3C">
            <w:pPr>
              <w:spacing w:after="0" w:line="240" w:lineRule="auto"/>
              <w:jc w:val="center"/>
              <w:rPr>
                <w:rFonts w:ascii="Times New Roman" w:eastAsia="Times New Roman" w:hAnsi="Times New Roman" w:cs="Times New Roman"/>
                <w:b/>
                <w:bCs/>
                <w:color w:val="000000"/>
                <w:lang w:eastAsia="ru-RU"/>
              </w:rPr>
            </w:pPr>
            <w:r w:rsidRPr="001B5D3C">
              <w:rPr>
                <w:rFonts w:ascii="Times New Roman" w:eastAsia="Times New Roman" w:hAnsi="Times New Roman" w:cs="Times New Roman"/>
                <w:b/>
                <w:bCs/>
                <w:color w:val="000000"/>
                <w:lang w:eastAsia="ru-RU"/>
              </w:rPr>
              <w:t>Реквизиты направленного ТО письма</w:t>
            </w:r>
          </w:p>
        </w:tc>
        <w:tc>
          <w:tcPr>
            <w:tcW w:w="3270" w:type="dxa"/>
            <w:tcBorders>
              <w:top w:val="single" w:sz="4" w:space="0" w:color="auto"/>
              <w:left w:val="nil"/>
              <w:bottom w:val="single" w:sz="4" w:space="0" w:color="auto"/>
              <w:right w:val="single" w:sz="4" w:space="0" w:color="auto"/>
            </w:tcBorders>
            <w:shd w:val="clear" w:color="auto" w:fill="auto"/>
            <w:vAlign w:val="center"/>
            <w:hideMark/>
          </w:tcPr>
          <w:p w:rsidR="0094650C" w:rsidRPr="001B5D3C" w:rsidRDefault="0094650C" w:rsidP="001B5D3C">
            <w:pPr>
              <w:spacing w:after="0" w:line="240" w:lineRule="auto"/>
              <w:jc w:val="center"/>
              <w:rPr>
                <w:rFonts w:ascii="Times New Roman" w:eastAsia="Times New Roman" w:hAnsi="Times New Roman" w:cs="Times New Roman"/>
                <w:b/>
                <w:bCs/>
                <w:color w:val="000000"/>
                <w:lang w:eastAsia="ru-RU"/>
              </w:rPr>
            </w:pPr>
            <w:r w:rsidRPr="001B5D3C">
              <w:rPr>
                <w:rFonts w:ascii="Times New Roman" w:eastAsia="Times New Roman" w:hAnsi="Times New Roman" w:cs="Times New Roman"/>
                <w:b/>
                <w:bCs/>
                <w:color w:val="000000"/>
                <w:lang w:eastAsia="ru-RU"/>
              </w:rPr>
              <w:t>Вопрос территориального органа Росреестра</w:t>
            </w:r>
          </w:p>
        </w:tc>
        <w:tc>
          <w:tcPr>
            <w:tcW w:w="5805" w:type="dxa"/>
            <w:tcBorders>
              <w:top w:val="single" w:sz="4" w:space="0" w:color="auto"/>
              <w:left w:val="nil"/>
              <w:bottom w:val="single" w:sz="4" w:space="0" w:color="auto"/>
              <w:right w:val="single" w:sz="4" w:space="0" w:color="auto"/>
            </w:tcBorders>
            <w:shd w:val="clear" w:color="auto" w:fill="auto"/>
            <w:vAlign w:val="center"/>
            <w:hideMark/>
          </w:tcPr>
          <w:p w:rsidR="0094650C" w:rsidRPr="001B5D3C" w:rsidRDefault="0094650C" w:rsidP="00A07446">
            <w:pPr>
              <w:spacing w:after="0" w:line="240" w:lineRule="auto"/>
              <w:jc w:val="center"/>
              <w:rPr>
                <w:rFonts w:ascii="Times New Roman" w:eastAsia="Times New Roman" w:hAnsi="Times New Roman" w:cs="Times New Roman"/>
                <w:b/>
                <w:bCs/>
                <w:color w:val="000000"/>
                <w:lang w:eastAsia="ru-RU"/>
              </w:rPr>
            </w:pPr>
            <w:r w:rsidRPr="001B5D3C">
              <w:rPr>
                <w:rFonts w:ascii="Times New Roman" w:eastAsia="Times New Roman" w:hAnsi="Times New Roman" w:cs="Times New Roman"/>
                <w:b/>
                <w:bCs/>
                <w:color w:val="000000"/>
                <w:lang w:eastAsia="ru-RU"/>
              </w:rPr>
              <w:t xml:space="preserve">Ответ Центрального </w:t>
            </w:r>
            <w:r>
              <w:rPr>
                <w:rFonts w:ascii="Times New Roman" w:eastAsia="Times New Roman" w:hAnsi="Times New Roman" w:cs="Times New Roman"/>
                <w:b/>
                <w:bCs/>
                <w:color w:val="000000"/>
                <w:lang w:eastAsia="ru-RU"/>
              </w:rPr>
              <w:t>а</w:t>
            </w:r>
            <w:r w:rsidRPr="001B5D3C">
              <w:rPr>
                <w:rFonts w:ascii="Times New Roman" w:eastAsia="Times New Roman" w:hAnsi="Times New Roman" w:cs="Times New Roman"/>
                <w:b/>
                <w:bCs/>
                <w:color w:val="000000"/>
                <w:lang w:eastAsia="ru-RU"/>
              </w:rPr>
              <w:t>ппарата Росреестра</w:t>
            </w:r>
          </w:p>
        </w:tc>
      </w:tr>
      <w:tr w:rsidR="0094650C" w:rsidRPr="005E5E22" w:rsidTr="002D43FA">
        <w:trPr>
          <w:trHeight w:val="177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94650C" w:rsidRPr="005E5E22" w:rsidRDefault="0094650C" w:rsidP="001B5D3C">
            <w:pPr>
              <w:spacing w:after="0" w:line="240" w:lineRule="auto"/>
              <w:jc w:val="center"/>
              <w:rPr>
                <w:rFonts w:ascii="Times New Roman" w:eastAsia="Times New Roman" w:hAnsi="Times New Roman" w:cs="Times New Roman"/>
                <w:b/>
                <w:bCs/>
                <w:color w:val="000000"/>
                <w:lang w:eastAsia="ru-RU"/>
              </w:rPr>
            </w:pPr>
            <w:r w:rsidRPr="005E5E22">
              <w:rPr>
                <w:rFonts w:ascii="Times New Roman" w:eastAsia="Times New Roman" w:hAnsi="Times New Roman" w:cs="Times New Roman"/>
                <w:b/>
                <w:bCs/>
                <w:color w:val="000000"/>
                <w:lang w:eastAsia="ru-RU"/>
              </w:rPr>
              <w:t>1.</w:t>
            </w:r>
          </w:p>
        </w:tc>
        <w:tc>
          <w:tcPr>
            <w:tcW w:w="2057" w:type="dxa"/>
            <w:tcBorders>
              <w:top w:val="single" w:sz="4" w:space="0" w:color="auto"/>
              <w:left w:val="nil"/>
              <w:bottom w:val="single" w:sz="4" w:space="0" w:color="auto"/>
              <w:right w:val="single" w:sz="4" w:space="0" w:color="auto"/>
            </w:tcBorders>
            <w:shd w:val="clear" w:color="auto" w:fill="auto"/>
            <w:vAlign w:val="center"/>
          </w:tcPr>
          <w:p w:rsidR="0094650C" w:rsidRPr="005E5E22" w:rsidRDefault="0094650C" w:rsidP="0046276B">
            <w:pPr>
              <w:spacing w:after="0" w:line="240" w:lineRule="auto"/>
              <w:jc w:val="center"/>
              <w:rPr>
                <w:rFonts w:ascii="Times New Roman" w:eastAsia="Times New Roman" w:hAnsi="Times New Roman" w:cs="Times New Roman"/>
                <w:bCs/>
                <w:color w:val="000000"/>
                <w:lang w:eastAsia="ru-RU"/>
              </w:rPr>
            </w:pPr>
            <w:r w:rsidRPr="005E5E22">
              <w:rPr>
                <w:rFonts w:ascii="Times New Roman" w:eastAsia="Times New Roman" w:hAnsi="Times New Roman" w:cs="Times New Roman"/>
                <w:bCs/>
                <w:color w:val="000000"/>
                <w:lang w:eastAsia="ru-RU"/>
              </w:rPr>
              <w:t>Управление Росреестра по Санкт-Петербургу</w:t>
            </w:r>
          </w:p>
        </w:tc>
        <w:tc>
          <w:tcPr>
            <w:tcW w:w="2226" w:type="dxa"/>
            <w:tcBorders>
              <w:top w:val="single" w:sz="4" w:space="0" w:color="auto"/>
              <w:left w:val="nil"/>
              <w:bottom w:val="single" w:sz="4" w:space="0" w:color="auto"/>
              <w:right w:val="single" w:sz="4" w:space="0" w:color="auto"/>
            </w:tcBorders>
            <w:shd w:val="clear" w:color="auto" w:fill="auto"/>
            <w:vAlign w:val="center"/>
          </w:tcPr>
          <w:p w:rsidR="0094650C" w:rsidRPr="005E5E22" w:rsidRDefault="0094650C" w:rsidP="0046276B">
            <w:pPr>
              <w:spacing w:after="0" w:line="240" w:lineRule="auto"/>
              <w:jc w:val="center"/>
              <w:rPr>
                <w:rFonts w:ascii="Times New Roman" w:eastAsia="Times New Roman" w:hAnsi="Times New Roman" w:cs="Times New Roman"/>
                <w:bCs/>
                <w:color w:val="000000"/>
                <w:lang w:val="en-US" w:eastAsia="ru-RU"/>
              </w:rPr>
            </w:pPr>
            <w:r w:rsidRPr="005E5E22">
              <w:rPr>
                <w:rFonts w:ascii="Times New Roman" w:eastAsia="Times New Roman" w:hAnsi="Times New Roman" w:cs="Times New Roman"/>
                <w:bCs/>
                <w:color w:val="000000"/>
                <w:lang w:eastAsia="ru-RU"/>
              </w:rPr>
              <w:t xml:space="preserve">от 14.06.2022 </w:t>
            </w:r>
            <w:r w:rsidRPr="005E5E22">
              <w:rPr>
                <w:rFonts w:ascii="Times New Roman" w:eastAsia="Times New Roman" w:hAnsi="Times New Roman" w:cs="Times New Roman"/>
                <w:bCs/>
                <w:color w:val="000000"/>
                <w:lang w:eastAsia="ru-RU"/>
              </w:rPr>
              <w:br/>
              <w:t>№ Исх/03-00178</w:t>
            </w:r>
          </w:p>
        </w:tc>
        <w:tc>
          <w:tcPr>
            <w:tcW w:w="3270" w:type="dxa"/>
            <w:tcBorders>
              <w:top w:val="single" w:sz="4" w:space="0" w:color="auto"/>
              <w:left w:val="nil"/>
              <w:bottom w:val="single" w:sz="4" w:space="0" w:color="auto"/>
              <w:right w:val="single" w:sz="4" w:space="0" w:color="auto"/>
            </w:tcBorders>
            <w:shd w:val="clear" w:color="auto" w:fill="auto"/>
            <w:vAlign w:val="center"/>
          </w:tcPr>
          <w:p w:rsidR="0094650C" w:rsidRPr="008C6309" w:rsidRDefault="0094650C" w:rsidP="008C6309">
            <w:pPr>
              <w:spacing w:after="0" w:line="240" w:lineRule="auto"/>
              <w:jc w:val="center"/>
              <w:rPr>
                <w:rFonts w:ascii="Times New Roman" w:eastAsia="Times New Roman" w:hAnsi="Times New Roman" w:cs="Times New Roman"/>
                <w:bCs/>
                <w:color w:val="000000"/>
                <w:lang w:eastAsia="ru-RU"/>
              </w:rPr>
            </w:pPr>
            <w:r w:rsidRPr="008C6309">
              <w:rPr>
                <w:rFonts w:ascii="Times New Roman" w:eastAsia="Times New Roman" w:hAnsi="Times New Roman" w:cs="Times New Roman"/>
                <w:bCs/>
                <w:color w:val="000000"/>
                <w:lang w:eastAsia="ru-RU"/>
              </w:rPr>
              <w:t xml:space="preserve">О размере государственной пошлины за государственную регистрацию доверительного управления недвижимым имуществом, находящимся в составе </w:t>
            </w:r>
            <w:r>
              <w:rPr>
                <w:rFonts w:ascii="Times New Roman" w:eastAsia="Times New Roman" w:hAnsi="Times New Roman" w:cs="Times New Roman"/>
                <w:bCs/>
                <w:color w:val="000000"/>
                <w:lang w:eastAsia="ru-RU"/>
              </w:rPr>
              <w:t>ПИФ</w:t>
            </w:r>
            <w:r>
              <w:rPr>
                <w:rStyle w:val="af2"/>
                <w:rFonts w:ascii="Times New Roman" w:eastAsia="Times New Roman" w:hAnsi="Times New Roman" w:cs="Times New Roman"/>
                <w:bCs/>
                <w:color w:val="000000"/>
                <w:lang w:eastAsia="ru-RU"/>
              </w:rPr>
              <w:footnoteReference w:id="1"/>
            </w:r>
            <w:r w:rsidRPr="008C6309">
              <w:rPr>
                <w:rFonts w:ascii="Times New Roman" w:eastAsia="Times New Roman" w:hAnsi="Times New Roman" w:cs="Times New Roman"/>
                <w:bCs/>
                <w:color w:val="000000"/>
                <w:lang w:eastAsia="ru-RU"/>
              </w:rPr>
              <w:t>, осуществляемую в связи со сменой управляющей компании на основании договора по передаче прав и обязанностей по договору доверительного управления.</w:t>
            </w:r>
          </w:p>
          <w:p w:rsidR="0094650C" w:rsidRPr="005E5E22" w:rsidRDefault="0094650C" w:rsidP="006D383C">
            <w:pPr>
              <w:spacing w:after="0" w:line="240" w:lineRule="auto"/>
              <w:jc w:val="center"/>
              <w:rPr>
                <w:rFonts w:ascii="Times New Roman" w:eastAsia="Times New Roman" w:hAnsi="Times New Roman" w:cs="Times New Roman"/>
                <w:bCs/>
                <w:color w:val="000000"/>
                <w:lang w:eastAsia="ru-RU"/>
              </w:rPr>
            </w:pPr>
          </w:p>
        </w:tc>
        <w:tc>
          <w:tcPr>
            <w:tcW w:w="5805" w:type="dxa"/>
            <w:tcBorders>
              <w:top w:val="single" w:sz="4" w:space="0" w:color="auto"/>
              <w:left w:val="nil"/>
              <w:bottom w:val="single" w:sz="4" w:space="0" w:color="auto"/>
              <w:right w:val="single" w:sz="4" w:space="0" w:color="auto"/>
            </w:tcBorders>
            <w:shd w:val="clear" w:color="auto" w:fill="auto"/>
            <w:vAlign w:val="center"/>
          </w:tcPr>
          <w:p w:rsidR="0094650C" w:rsidRDefault="0094650C" w:rsidP="008F3765">
            <w:pPr>
              <w:autoSpaceDE w:val="0"/>
              <w:autoSpaceDN w:val="0"/>
              <w:adjustRightInd w:val="0"/>
              <w:spacing w:after="0" w:line="240" w:lineRule="auto"/>
              <w:ind w:firstLine="495"/>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С</w:t>
            </w:r>
            <w:r w:rsidRPr="00C95222">
              <w:rPr>
                <w:rFonts w:ascii="Times New Roman" w:eastAsia="Times New Roman" w:hAnsi="Times New Roman" w:cs="Times New Roman"/>
                <w:bCs/>
                <w:color w:val="000000" w:themeColor="text1"/>
                <w:lang w:eastAsia="ru-RU"/>
              </w:rPr>
              <w:t>огласно пункту 1 статьи 34.2 НК</w:t>
            </w:r>
            <w:r>
              <w:rPr>
                <w:rStyle w:val="af2"/>
                <w:rFonts w:ascii="Times New Roman" w:eastAsia="Times New Roman" w:hAnsi="Times New Roman" w:cs="Times New Roman"/>
                <w:bCs/>
                <w:color w:val="000000" w:themeColor="text1"/>
                <w:lang w:eastAsia="ru-RU"/>
              </w:rPr>
              <w:footnoteReference w:id="2"/>
            </w:r>
            <w:r w:rsidRPr="00C95222">
              <w:rPr>
                <w:rFonts w:ascii="Times New Roman" w:eastAsia="Times New Roman" w:hAnsi="Times New Roman" w:cs="Times New Roman"/>
                <w:bCs/>
                <w:color w:val="000000" w:themeColor="text1"/>
                <w:lang w:eastAsia="ru-RU"/>
              </w:rPr>
              <w:t xml:space="preserve"> письменные разъяснения налогоплательщикам, плательщикам сборов по вопросам применения законодательства Российской Федерации о налогах и сборах дает Минфин России</w:t>
            </w:r>
            <w:r>
              <w:rPr>
                <w:rFonts w:ascii="Times New Roman" w:eastAsia="Times New Roman" w:hAnsi="Times New Roman" w:cs="Times New Roman"/>
                <w:bCs/>
                <w:color w:val="000000" w:themeColor="text1"/>
                <w:lang w:eastAsia="ru-RU"/>
              </w:rPr>
              <w:t>.</w:t>
            </w:r>
            <w:r w:rsidRPr="00C95222">
              <w:rPr>
                <w:rFonts w:ascii="Times New Roman" w:eastAsia="Times New Roman" w:hAnsi="Times New Roman" w:cs="Times New Roman"/>
                <w:bCs/>
                <w:color w:val="000000" w:themeColor="text1"/>
                <w:lang w:eastAsia="ru-RU"/>
              </w:rPr>
              <w:t xml:space="preserve"> </w:t>
            </w:r>
          </w:p>
          <w:p w:rsidR="0094650C" w:rsidRPr="00C95222" w:rsidRDefault="0094650C" w:rsidP="008C6309">
            <w:pPr>
              <w:autoSpaceDE w:val="0"/>
              <w:autoSpaceDN w:val="0"/>
              <w:adjustRightInd w:val="0"/>
              <w:spacing w:after="0" w:line="240" w:lineRule="auto"/>
              <w:ind w:firstLine="495"/>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В этой связи </w:t>
            </w:r>
            <w:r w:rsidRPr="00C95222">
              <w:rPr>
                <w:rFonts w:ascii="Times New Roman" w:eastAsia="Times New Roman" w:hAnsi="Times New Roman" w:cs="Times New Roman"/>
                <w:bCs/>
                <w:color w:val="000000" w:themeColor="text1"/>
                <w:lang w:eastAsia="ru-RU"/>
              </w:rPr>
              <w:t xml:space="preserve">по </w:t>
            </w:r>
            <w:r>
              <w:rPr>
                <w:rFonts w:ascii="Times New Roman" w:eastAsia="Times New Roman" w:hAnsi="Times New Roman" w:cs="Times New Roman"/>
                <w:bCs/>
                <w:color w:val="000000" w:themeColor="text1"/>
                <w:lang w:eastAsia="ru-RU"/>
              </w:rPr>
              <w:t xml:space="preserve">указанному </w:t>
            </w:r>
            <w:r w:rsidRPr="00C95222">
              <w:rPr>
                <w:rFonts w:ascii="Times New Roman" w:eastAsia="Times New Roman" w:hAnsi="Times New Roman" w:cs="Times New Roman"/>
                <w:bCs/>
                <w:color w:val="000000" w:themeColor="text1"/>
                <w:lang w:eastAsia="ru-RU"/>
              </w:rPr>
              <w:t xml:space="preserve">вопросу, принимая также во внимание мнение Верховного Суда Российской Федерации </w:t>
            </w:r>
            <w:r>
              <w:rPr>
                <w:rFonts w:ascii="Times New Roman" w:eastAsia="Times New Roman" w:hAnsi="Times New Roman" w:cs="Times New Roman"/>
                <w:bCs/>
                <w:color w:val="000000" w:themeColor="text1"/>
                <w:lang w:eastAsia="ru-RU"/>
              </w:rPr>
              <w:t xml:space="preserve">(см. определения </w:t>
            </w:r>
            <w:r w:rsidRPr="00C95222">
              <w:rPr>
                <w:rFonts w:ascii="Times New Roman" w:eastAsia="Times New Roman" w:hAnsi="Times New Roman" w:cs="Times New Roman"/>
                <w:bCs/>
                <w:color w:val="000000" w:themeColor="text1"/>
                <w:lang w:eastAsia="ru-RU"/>
              </w:rPr>
              <w:t xml:space="preserve">от 13.04.2021 </w:t>
            </w:r>
            <w:r>
              <w:rPr>
                <w:rFonts w:ascii="Times New Roman" w:eastAsia="Times New Roman" w:hAnsi="Times New Roman" w:cs="Times New Roman"/>
                <w:bCs/>
                <w:color w:val="000000" w:themeColor="text1"/>
                <w:lang w:eastAsia="ru-RU"/>
              </w:rPr>
              <w:br/>
            </w:r>
            <w:r w:rsidRPr="00C95222">
              <w:rPr>
                <w:rFonts w:ascii="Times New Roman" w:eastAsia="Times New Roman" w:hAnsi="Times New Roman" w:cs="Times New Roman"/>
                <w:bCs/>
                <w:color w:val="000000" w:themeColor="text1"/>
                <w:lang w:eastAsia="ru-RU"/>
              </w:rPr>
              <w:t>№ 306-ЭС20-23129, 19.08.2021 № 310-ЭС21-9311</w:t>
            </w:r>
            <w:r>
              <w:rPr>
                <w:rFonts w:ascii="Times New Roman" w:eastAsia="Times New Roman" w:hAnsi="Times New Roman" w:cs="Times New Roman"/>
                <w:bCs/>
                <w:color w:val="000000" w:themeColor="text1"/>
                <w:lang w:eastAsia="ru-RU"/>
              </w:rPr>
              <w:t>)</w:t>
            </w:r>
            <w:r w:rsidRPr="00C95222">
              <w:rPr>
                <w:rFonts w:ascii="Times New Roman" w:eastAsia="Times New Roman" w:hAnsi="Times New Roman" w:cs="Times New Roman"/>
                <w:bCs/>
                <w:color w:val="000000" w:themeColor="text1"/>
                <w:lang w:eastAsia="ru-RU"/>
              </w:rPr>
              <w:t>, полагаем возможным руководствоваться письмом Минфина России</w:t>
            </w:r>
            <w:r w:rsidRPr="00C95222">
              <w:rPr>
                <w:rFonts w:ascii="Times New Roman" w:hAnsi="Times New Roman" w:cs="Times New Roman"/>
                <w:color w:val="000000" w:themeColor="text1"/>
              </w:rPr>
              <w:t xml:space="preserve"> </w:t>
            </w:r>
            <w:r w:rsidRPr="00C95222">
              <w:rPr>
                <w:rFonts w:ascii="Times New Roman" w:eastAsia="Times New Roman" w:hAnsi="Times New Roman" w:cs="Times New Roman"/>
                <w:bCs/>
                <w:color w:val="000000" w:themeColor="text1"/>
                <w:lang w:eastAsia="ru-RU"/>
              </w:rPr>
              <w:t xml:space="preserve">от 23.10.2020 </w:t>
            </w:r>
            <w:r>
              <w:rPr>
                <w:rFonts w:ascii="Times New Roman" w:eastAsia="Times New Roman" w:hAnsi="Times New Roman" w:cs="Times New Roman"/>
                <w:bCs/>
                <w:color w:val="000000" w:themeColor="text1"/>
                <w:lang w:eastAsia="ru-RU"/>
              </w:rPr>
              <w:t>№</w:t>
            </w:r>
            <w:r w:rsidRPr="00C95222">
              <w:rPr>
                <w:rFonts w:ascii="Times New Roman" w:eastAsia="Times New Roman" w:hAnsi="Times New Roman" w:cs="Times New Roman"/>
                <w:bCs/>
                <w:color w:val="000000" w:themeColor="text1"/>
                <w:lang w:eastAsia="ru-RU"/>
              </w:rPr>
              <w:t xml:space="preserve"> 03-05-04-03/92628 (размещено в свободном доступе, в том числе в справочной правовой системе «Консультант Плюс»), направленн</w:t>
            </w:r>
            <w:r>
              <w:rPr>
                <w:rFonts w:ascii="Times New Roman" w:eastAsia="Times New Roman" w:hAnsi="Times New Roman" w:cs="Times New Roman"/>
                <w:bCs/>
                <w:color w:val="000000" w:themeColor="text1"/>
                <w:lang w:eastAsia="ru-RU"/>
              </w:rPr>
              <w:t xml:space="preserve">ым </w:t>
            </w:r>
            <w:r w:rsidRPr="00C95222">
              <w:rPr>
                <w:rFonts w:ascii="Times New Roman" w:eastAsia="Times New Roman" w:hAnsi="Times New Roman" w:cs="Times New Roman"/>
                <w:bCs/>
                <w:color w:val="000000" w:themeColor="text1"/>
                <w:lang w:eastAsia="ru-RU"/>
              </w:rPr>
              <w:t xml:space="preserve">в ответ на запрос Росреестра, </w:t>
            </w:r>
            <w:r>
              <w:rPr>
                <w:rFonts w:ascii="Times New Roman" w:eastAsia="Times New Roman" w:hAnsi="Times New Roman" w:cs="Times New Roman"/>
                <w:bCs/>
                <w:color w:val="000000" w:themeColor="text1"/>
                <w:lang w:eastAsia="ru-RU"/>
              </w:rPr>
              <w:t xml:space="preserve">исходя из которого, </w:t>
            </w:r>
            <w:r w:rsidRPr="00C95222">
              <w:rPr>
                <w:rFonts w:ascii="Times New Roman" w:eastAsia="Times New Roman" w:hAnsi="Times New Roman" w:cs="Times New Roman"/>
                <w:bCs/>
                <w:color w:val="000000" w:themeColor="text1"/>
                <w:lang w:eastAsia="ru-RU"/>
              </w:rPr>
              <w:t xml:space="preserve">при государственной регистрации доверительного управления </w:t>
            </w:r>
            <w:r>
              <w:rPr>
                <w:rFonts w:ascii="Times New Roman" w:eastAsia="Times New Roman" w:hAnsi="Times New Roman" w:cs="Times New Roman"/>
                <w:bCs/>
                <w:color w:val="000000" w:themeColor="text1"/>
                <w:lang w:eastAsia="ru-RU"/>
              </w:rPr>
              <w:t>ПИФ</w:t>
            </w:r>
            <w:r w:rsidRPr="00C95222">
              <w:rPr>
                <w:rFonts w:ascii="Times New Roman" w:eastAsia="Times New Roman" w:hAnsi="Times New Roman" w:cs="Times New Roman"/>
                <w:bCs/>
                <w:color w:val="000000" w:themeColor="text1"/>
                <w:lang w:eastAsia="ru-RU"/>
              </w:rPr>
              <w:t xml:space="preserve"> в связи с передачей управляющей компанией прав и обязанностей по договору доверительного управления </w:t>
            </w:r>
            <w:r>
              <w:rPr>
                <w:rFonts w:ascii="Times New Roman" w:eastAsia="Times New Roman" w:hAnsi="Times New Roman" w:cs="Times New Roman"/>
                <w:bCs/>
                <w:color w:val="000000" w:themeColor="text1"/>
                <w:lang w:eastAsia="ru-RU"/>
              </w:rPr>
              <w:t>ПИФ</w:t>
            </w:r>
            <w:r w:rsidRPr="00C95222">
              <w:rPr>
                <w:rFonts w:ascii="Times New Roman" w:eastAsia="Times New Roman" w:hAnsi="Times New Roman" w:cs="Times New Roman"/>
                <w:bCs/>
                <w:color w:val="000000" w:themeColor="text1"/>
                <w:lang w:eastAsia="ru-RU"/>
              </w:rPr>
              <w:t xml:space="preserve"> другой управляющей компании государственная пошлина уплачивается в соответствии с </w:t>
            </w:r>
            <w:hyperlink r:id="rId7" w:history="1">
              <w:r w:rsidRPr="00C95222">
                <w:rPr>
                  <w:rStyle w:val="ab"/>
                  <w:rFonts w:ascii="Times New Roman" w:eastAsia="Times New Roman" w:hAnsi="Times New Roman" w:cs="Times New Roman"/>
                  <w:bCs/>
                  <w:color w:val="000000" w:themeColor="text1"/>
                  <w:u w:val="none"/>
                  <w:lang w:eastAsia="ru-RU"/>
                </w:rPr>
                <w:t>подпунктом 27 пункта 1 статьи 333.33</w:t>
              </w:r>
            </w:hyperlink>
            <w:r w:rsidRPr="00C95222">
              <w:rPr>
                <w:rFonts w:ascii="Times New Roman" w:eastAsia="Times New Roman" w:hAnsi="Times New Roman" w:cs="Times New Roman"/>
                <w:bCs/>
                <w:color w:val="000000" w:themeColor="text1"/>
                <w:lang w:eastAsia="ru-RU"/>
              </w:rPr>
              <w:t xml:space="preserve"> </w:t>
            </w:r>
            <w:r>
              <w:rPr>
                <w:rFonts w:ascii="Times New Roman" w:eastAsia="Times New Roman" w:hAnsi="Times New Roman" w:cs="Times New Roman"/>
                <w:bCs/>
                <w:color w:val="000000" w:themeColor="text1"/>
                <w:lang w:eastAsia="ru-RU"/>
              </w:rPr>
              <w:t>НК.</w:t>
            </w:r>
          </w:p>
          <w:p w:rsidR="0094650C" w:rsidRPr="005E5E22" w:rsidRDefault="0094650C" w:rsidP="00C95222">
            <w:pPr>
              <w:autoSpaceDE w:val="0"/>
              <w:autoSpaceDN w:val="0"/>
              <w:adjustRightInd w:val="0"/>
              <w:spacing w:after="0" w:line="240" w:lineRule="auto"/>
              <w:ind w:firstLine="495"/>
              <w:jc w:val="both"/>
              <w:rPr>
                <w:rFonts w:ascii="Times New Roman" w:eastAsia="Times New Roman" w:hAnsi="Times New Roman" w:cs="Times New Roman"/>
                <w:bCs/>
                <w:color w:val="000000"/>
                <w:lang w:eastAsia="ru-RU"/>
              </w:rPr>
            </w:pPr>
          </w:p>
        </w:tc>
      </w:tr>
      <w:tr w:rsidR="004C4BD4" w:rsidRPr="005E5E22" w:rsidTr="002D43FA">
        <w:trPr>
          <w:trHeight w:val="1770"/>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4C4BD4" w:rsidRPr="005E5E22" w:rsidRDefault="004C4BD4" w:rsidP="00D24E1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057" w:type="dxa"/>
            <w:tcBorders>
              <w:top w:val="single" w:sz="2" w:space="0" w:color="auto"/>
              <w:left w:val="nil"/>
              <w:bottom w:val="single" w:sz="2" w:space="0" w:color="auto"/>
              <w:right w:val="single" w:sz="2" w:space="0" w:color="auto"/>
            </w:tcBorders>
            <w:shd w:val="clear" w:color="auto" w:fill="auto"/>
          </w:tcPr>
          <w:p w:rsidR="004C4BD4" w:rsidRDefault="004C4BD4" w:rsidP="0074538E">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Управление Росреестра по </w:t>
            </w:r>
            <w:r>
              <w:rPr>
                <w:rFonts w:ascii="Times New Roman" w:eastAsia="Times New Roman" w:hAnsi="Times New Roman" w:cs="Times New Roman"/>
                <w:bCs/>
                <w:color w:val="000000"/>
                <w:lang w:eastAsia="ru-RU"/>
              </w:rPr>
              <w:t>Омской области</w:t>
            </w:r>
          </w:p>
          <w:p w:rsidR="004C4BD4" w:rsidRDefault="004C4BD4" w:rsidP="0074538E">
            <w:pPr>
              <w:spacing w:after="0" w:line="240" w:lineRule="auto"/>
              <w:jc w:val="center"/>
              <w:rPr>
                <w:rFonts w:ascii="Times New Roman" w:eastAsia="Times New Roman" w:hAnsi="Times New Roman" w:cs="Times New Roman"/>
                <w:bCs/>
                <w:color w:val="000000"/>
                <w:lang w:eastAsia="ru-RU"/>
              </w:rPr>
            </w:pPr>
          </w:p>
          <w:p w:rsidR="004C4BD4" w:rsidRPr="001B5D3C" w:rsidRDefault="004C4BD4" w:rsidP="00D24E16">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Управление Росреестра по Удмуртской </w:t>
            </w:r>
            <w:r>
              <w:rPr>
                <w:rFonts w:ascii="Times New Roman" w:eastAsia="Times New Roman" w:hAnsi="Times New Roman" w:cs="Times New Roman"/>
                <w:bCs/>
                <w:color w:val="000000"/>
                <w:lang w:eastAsia="ru-RU"/>
              </w:rPr>
              <w:lastRenderedPageBreak/>
              <w:t>Республике</w:t>
            </w:r>
          </w:p>
        </w:tc>
        <w:tc>
          <w:tcPr>
            <w:tcW w:w="2226" w:type="dxa"/>
            <w:tcBorders>
              <w:top w:val="single" w:sz="2" w:space="0" w:color="auto"/>
              <w:left w:val="nil"/>
              <w:bottom w:val="single" w:sz="2" w:space="0" w:color="auto"/>
              <w:right w:val="single" w:sz="2" w:space="0" w:color="auto"/>
            </w:tcBorders>
            <w:shd w:val="clear" w:color="auto" w:fill="auto"/>
          </w:tcPr>
          <w:p w:rsidR="004C4BD4" w:rsidRDefault="004C4BD4" w:rsidP="0074538E">
            <w:pPr>
              <w:spacing w:after="0" w:line="240" w:lineRule="auto"/>
              <w:jc w:val="center"/>
              <w:rPr>
                <w:rFonts w:ascii="Times New Roman" w:eastAsia="Times New Roman" w:hAnsi="Times New Roman" w:cs="Times New Roman"/>
                <w:bCs/>
                <w:color w:val="000000"/>
                <w:lang w:eastAsia="ru-RU"/>
              </w:rPr>
            </w:pPr>
            <w:r w:rsidRPr="00D41C12">
              <w:rPr>
                <w:rFonts w:ascii="Times New Roman" w:eastAsia="Times New Roman" w:hAnsi="Times New Roman" w:cs="Times New Roman"/>
                <w:bCs/>
                <w:color w:val="000000"/>
                <w:lang w:eastAsia="ru-RU"/>
              </w:rPr>
              <w:lastRenderedPageBreak/>
              <w:t xml:space="preserve">от </w:t>
            </w:r>
            <w:r>
              <w:rPr>
                <w:rFonts w:ascii="Times New Roman" w:eastAsia="Times New Roman" w:hAnsi="Times New Roman" w:cs="Times New Roman"/>
                <w:bCs/>
                <w:color w:val="000000"/>
                <w:lang w:eastAsia="ru-RU"/>
              </w:rPr>
              <w:t>22</w:t>
            </w:r>
            <w:r w:rsidRPr="00D41C12">
              <w:rPr>
                <w:rFonts w:ascii="Times New Roman" w:eastAsia="Times New Roman" w:hAnsi="Times New Roman" w:cs="Times New Roman"/>
                <w:bCs/>
                <w:color w:val="000000"/>
                <w:lang w:eastAsia="ru-RU"/>
              </w:rPr>
              <w:t>.0</w:t>
            </w:r>
            <w:r>
              <w:rPr>
                <w:rFonts w:ascii="Times New Roman" w:eastAsia="Times New Roman" w:hAnsi="Times New Roman" w:cs="Times New Roman"/>
                <w:bCs/>
                <w:color w:val="000000"/>
                <w:lang w:eastAsia="ru-RU"/>
              </w:rPr>
              <w:t>7</w:t>
            </w:r>
            <w:r w:rsidRPr="00D41C12">
              <w:rPr>
                <w:rFonts w:ascii="Times New Roman" w:eastAsia="Times New Roman" w:hAnsi="Times New Roman" w:cs="Times New Roman"/>
                <w:bCs/>
                <w:color w:val="000000"/>
                <w:lang w:eastAsia="ru-RU"/>
              </w:rPr>
              <w:t xml:space="preserve">.2022 № </w:t>
            </w:r>
            <w:r>
              <w:rPr>
                <w:rFonts w:ascii="Times New Roman" w:eastAsia="Times New Roman" w:hAnsi="Times New Roman" w:cs="Times New Roman"/>
                <w:bCs/>
                <w:color w:val="000000"/>
                <w:lang w:eastAsia="ru-RU"/>
              </w:rPr>
              <w:t>13-10098-ИСХ/22</w:t>
            </w:r>
          </w:p>
          <w:p w:rsidR="004C4BD4" w:rsidRDefault="004C4BD4" w:rsidP="0074538E">
            <w:pPr>
              <w:spacing w:after="0" w:line="240" w:lineRule="auto"/>
              <w:jc w:val="center"/>
              <w:rPr>
                <w:rFonts w:ascii="Times New Roman" w:eastAsia="Times New Roman" w:hAnsi="Times New Roman" w:cs="Times New Roman"/>
                <w:bCs/>
                <w:color w:val="000000"/>
                <w:lang w:eastAsia="ru-RU"/>
              </w:rPr>
            </w:pPr>
          </w:p>
          <w:p w:rsidR="004C4BD4" w:rsidRDefault="004C4BD4" w:rsidP="0074538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от 01.09.2022 № 02-011968/22</w:t>
            </w:r>
          </w:p>
          <w:p w:rsidR="004C4BD4" w:rsidRPr="001B5D3C" w:rsidRDefault="004C4BD4" w:rsidP="00D24E16">
            <w:pPr>
              <w:spacing w:after="0" w:line="240" w:lineRule="auto"/>
              <w:jc w:val="center"/>
              <w:rPr>
                <w:rFonts w:ascii="Times New Roman" w:eastAsia="Times New Roman" w:hAnsi="Times New Roman" w:cs="Times New Roman"/>
                <w:bCs/>
                <w:color w:val="000000"/>
                <w:lang w:eastAsia="ru-RU"/>
              </w:rPr>
            </w:pPr>
          </w:p>
        </w:tc>
        <w:tc>
          <w:tcPr>
            <w:tcW w:w="3270" w:type="dxa"/>
            <w:tcBorders>
              <w:top w:val="single" w:sz="2" w:space="0" w:color="auto"/>
              <w:left w:val="nil"/>
              <w:bottom w:val="single" w:sz="2" w:space="0" w:color="auto"/>
              <w:right w:val="single" w:sz="2" w:space="0" w:color="auto"/>
            </w:tcBorders>
            <w:shd w:val="clear" w:color="auto" w:fill="auto"/>
          </w:tcPr>
          <w:p w:rsidR="004C4BD4" w:rsidRPr="001B5D3C" w:rsidRDefault="004C4BD4" w:rsidP="00D24E16">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 применении положений статьи 16 Закона № 476-ФЗ</w:t>
            </w:r>
            <w:r>
              <w:rPr>
                <w:rStyle w:val="af2"/>
                <w:rFonts w:ascii="Times New Roman" w:eastAsia="Times New Roman" w:hAnsi="Times New Roman" w:cs="Times New Roman"/>
                <w:bCs/>
                <w:color w:val="000000"/>
                <w:lang w:eastAsia="ru-RU"/>
              </w:rPr>
              <w:footnoteReference w:id="3"/>
            </w:r>
            <w:r>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br/>
              <w:t>в отношении зданий, учтенных в ЕГРН</w:t>
            </w:r>
            <w:r>
              <w:rPr>
                <w:rStyle w:val="af2"/>
                <w:rFonts w:ascii="Times New Roman" w:eastAsia="Times New Roman" w:hAnsi="Times New Roman" w:cs="Times New Roman"/>
                <w:bCs/>
                <w:color w:val="000000"/>
                <w:lang w:eastAsia="ru-RU"/>
              </w:rPr>
              <w:footnoteReference w:id="4"/>
            </w:r>
            <w:r>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br/>
              <w:t xml:space="preserve">с назначением – «многоквартирный дом» с расположенными в нем жилыми </w:t>
            </w:r>
            <w:r>
              <w:rPr>
                <w:rFonts w:ascii="Times New Roman" w:eastAsia="Times New Roman" w:hAnsi="Times New Roman" w:cs="Times New Roman"/>
                <w:bCs/>
                <w:color w:val="000000"/>
                <w:lang w:eastAsia="ru-RU"/>
              </w:rPr>
              <w:lastRenderedPageBreak/>
              <w:t>помещениями (квартирами), и об осуществлении учетно-регистрационных действий в отношении земельного участка, на котором расположенное указанное здание, при наличии в ЕГРН записей о зарегистрированном праве общей долевой собственности на него, как на общее имущество собственников помещений в многоквартирном доме</w:t>
            </w:r>
          </w:p>
        </w:tc>
        <w:tc>
          <w:tcPr>
            <w:tcW w:w="5805" w:type="dxa"/>
            <w:tcBorders>
              <w:top w:val="single" w:sz="2" w:space="0" w:color="auto"/>
              <w:left w:val="nil"/>
              <w:bottom w:val="single" w:sz="2" w:space="0" w:color="auto"/>
              <w:right w:val="single" w:sz="2" w:space="0" w:color="auto"/>
            </w:tcBorders>
            <w:shd w:val="clear" w:color="auto" w:fill="auto"/>
          </w:tcPr>
          <w:p w:rsidR="004C4BD4" w:rsidRDefault="004C4BD4" w:rsidP="0074538E">
            <w:pPr>
              <w:spacing w:after="0" w:line="240" w:lineRule="auto"/>
              <w:ind w:firstLine="72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lastRenderedPageBreak/>
              <w:t xml:space="preserve">Если в ЕГРН содержатся сведения о здании </w:t>
            </w:r>
            <w:r w:rsidRPr="00AF43CC">
              <w:rPr>
                <w:rFonts w:ascii="Times New Roman" w:eastAsia="Times New Roman" w:hAnsi="Times New Roman" w:cs="Times New Roman"/>
                <w:bCs/>
                <w:color w:val="000000"/>
                <w:lang w:eastAsia="ru-RU"/>
              </w:rPr>
              <w:t>с назначением – «многоквартирный дом» с расположенными в нем жилыми помещениями (квартирами)</w:t>
            </w:r>
            <w:r>
              <w:rPr>
                <w:rFonts w:ascii="Times New Roman" w:eastAsia="Times New Roman" w:hAnsi="Times New Roman" w:cs="Times New Roman"/>
                <w:bCs/>
                <w:color w:val="000000"/>
                <w:lang w:eastAsia="ru-RU"/>
              </w:rPr>
              <w:t xml:space="preserve"> и объекты недвижимости, учтенные в ЕГРН как жилые помещения (квартиры), соответствуют признакам, указанным в пункте 40 статьи 1 ГрК</w:t>
            </w:r>
            <w:r>
              <w:rPr>
                <w:rStyle w:val="af2"/>
                <w:rFonts w:ascii="Times New Roman" w:eastAsia="Times New Roman" w:hAnsi="Times New Roman" w:cs="Times New Roman"/>
                <w:bCs/>
                <w:color w:val="000000"/>
                <w:lang w:eastAsia="ru-RU"/>
              </w:rPr>
              <w:footnoteReference w:id="5"/>
            </w:r>
            <w:r>
              <w:rPr>
                <w:rFonts w:ascii="Times New Roman" w:eastAsia="Times New Roman" w:hAnsi="Times New Roman" w:cs="Times New Roman"/>
                <w:bCs/>
                <w:color w:val="000000"/>
                <w:lang w:eastAsia="ru-RU"/>
              </w:rPr>
              <w:t xml:space="preserve">, по решению всех собственников этих объектов </w:t>
            </w:r>
            <w:r>
              <w:rPr>
                <w:rFonts w:ascii="Times New Roman" w:eastAsia="Times New Roman" w:hAnsi="Times New Roman" w:cs="Times New Roman"/>
                <w:bCs/>
                <w:color w:val="000000"/>
                <w:lang w:eastAsia="ru-RU"/>
              </w:rPr>
              <w:lastRenderedPageBreak/>
              <w:t xml:space="preserve">недвижимости (либо уполномоченного ими лица) сведения ЕГРН о них могут быть приведены </w:t>
            </w:r>
            <w:r>
              <w:rPr>
                <w:rFonts w:ascii="Times New Roman" w:eastAsia="Times New Roman" w:hAnsi="Times New Roman" w:cs="Times New Roman"/>
                <w:bCs/>
                <w:color w:val="000000"/>
                <w:lang w:eastAsia="ru-RU"/>
              </w:rPr>
              <w:br/>
              <w:t>в соответствие с действующим законодательством, т.е. вид объекта недвижимости изменен с «помещение» на «здание», внесено назначение – «жилое», вид разрешенного использования – «дом блокированной застройки», исключены сведения о виде жилого помещения – «квартира»; одновременно здание, учтенное в ЕГРН</w:t>
            </w:r>
            <w:r w:rsidRPr="001508F6">
              <w:rPr>
                <w:rFonts w:ascii="Times New Roman" w:eastAsia="Times New Roman" w:hAnsi="Times New Roman" w:cs="Times New Roman"/>
                <w:bCs/>
                <w:color w:val="000000"/>
                <w:lang w:eastAsia="ru-RU"/>
              </w:rPr>
              <w:t xml:space="preserve"> с назначением – «многоквартирный дом»</w:t>
            </w:r>
            <w:r>
              <w:rPr>
                <w:rFonts w:ascii="Times New Roman" w:eastAsia="Times New Roman" w:hAnsi="Times New Roman" w:cs="Times New Roman"/>
                <w:bCs/>
                <w:color w:val="000000"/>
                <w:lang w:eastAsia="ru-RU"/>
              </w:rPr>
              <w:t xml:space="preserve">, подлежит снятию с государственного кадастрового учета (см. также письма Росреестра </w:t>
            </w:r>
            <w:r>
              <w:rPr>
                <w:rFonts w:ascii="Times New Roman" w:eastAsia="Times New Roman" w:hAnsi="Times New Roman" w:cs="Times New Roman"/>
                <w:bCs/>
                <w:color w:val="000000"/>
                <w:lang w:eastAsia="ru-RU"/>
              </w:rPr>
              <w:br/>
            </w:r>
            <w:r w:rsidRPr="001508F6">
              <w:rPr>
                <w:rFonts w:ascii="Times New Roman" w:eastAsia="Times New Roman" w:hAnsi="Times New Roman" w:cs="Times New Roman"/>
                <w:bCs/>
                <w:color w:val="000000"/>
                <w:lang w:eastAsia="ru-RU"/>
              </w:rPr>
              <w:t xml:space="preserve">от 21.06.2022 № 14-5128-ТГ/22, от 09.08.2022 </w:t>
            </w:r>
            <w:r>
              <w:rPr>
                <w:rFonts w:ascii="Times New Roman" w:eastAsia="Times New Roman" w:hAnsi="Times New Roman" w:cs="Times New Roman"/>
                <w:bCs/>
                <w:color w:val="000000"/>
                <w:lang w:eastAsia="ru-RU"/>
              </w:rPr>
              <w:br/>
            </w:r>
            <w:r w:rsidRPr="001508F6">
              <w:rPr>
                <w:rFonts w:ascii="Times New Roman" w:eastAsia="Times New Roman" w:hAnsi="Times New Roman" w:cs="Times New Roman"/>
                <w:bCs/>
                <w:color w:val="000000"/>
                <w:lang w:eastAsia="ru-RU"/>
              </w:rPr>
              <w:t>№ 14-6832-ТГ/22</w:t>
            </w:r>
            <w:r>
              <w:rPr>
                <w:rFonts w:ascii="Times New Roman" w:eastAsia="Times New Roman" w:hAnsi="Times New Roman" w:cs="Times New Roman"/>
                <w:bCs/>
                <w:color w:val="000000"/>
                <w:lang w:eastAsia="ru-RU"/>
              </w:rPr>
              <w:t>).</w:t>
            </w:r>
          </w:p>
          <w:p w:rsidR="004C4BD4" w:rsidRDefault="004C4BD4" w:rsidP="0074538E">
            <w:pPr>
              <w:spacing w:after="0" w:line="240" w:lineRule="auto"/>
              <w:ind w:firstLine="72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Если в ЕГРН содержатся записи о зарегистрированном праве общей долевой собственности на земельный участок под указанным зданием, </w:t>
            </w:r>
            <w:r>
              <w:rPr>
                <w:rFonts w:ascii="Times New Roman" w:eastAsia="Times New Roman" w:hAnsi="Times New Roman" w:cs="Times New Roman"/>
                <w:bCs/>
                <w:color w:val="000000"/>
                <w:lang w:eastAsia="ru-RU"/>
              </w:rPr>
              <w:br/>
              <w:t xml:space="preserve">как на общее имущество собственников помещений в многоквартирном доме, учитывая положения части 5 статьи 16 Закона № 476-ФЗ, </w:t>
            </w:r>
            <w:r w:rsidRPr="0025797D">
              <w:rPr>
                <w:rFonts w:ascii="Times New Roman" w:eastAsia="Times New Roman" w:hAnsi="Times New Roman" w:cs="Times New Roman"/>
                <w:bCs/>
                <w:color w:val="000000"/>
                <w:lang w:eastAsia="ru-RU"/>
              </w:rPr>
              <w:t xml:space="preserve">решение, указанное </w:t>
            </w:r>
            <w:r>
              <w:rPr>
                <w:rFonts w:ascii="Times New Roman" w:eastAsia="Times New Roman" w:hAnsi="Times New Roman" w:cs="Times New Roman"/>
                <w:bCs/>
                <w:color w:val="000000"/>
                <w:lang w:eastAsia="ru-RU"/>
              </w:rPr>
              <w:br/>
            </w:r>
            <w:r w:rsidRPr="0025797D">
              <w:rPr>
                <w:rFonts w:ascii="Times New Roman" w:eastAsia="Times New Roman" w:hAnsi="Times New Roman" w:cs="Times New Roman"/>
                <w:bCs/>
                <w:color w:val="000000"/>
                <w:lang w:eastAsia="ru-RU"/>
              </w:rPr>
              <w:t xml:space="preserve">в части 3 </w:t>
            </w:r>
            <w:r>
              <w:rPr>
                <w:rFonts w:ascii="Times New Roman" w:eastAsia="Times New Roman" w:hAnsi="Times New Roman" w:cs="Times New Roman"/>
                <w:bCs/>
                <w:color w:val="000000"/>
                <w:lang w:eastAsia="ru-RU"/>
              </w:rPr>
              <w:t>названной</w:t>
            </w:r>
            <w:r w:rsidRPr="0025797D">
              <w:rPr>
                <w:rFonts w:ascii="Times New Roman" w:eastAsia="Times New Roman" w:hAnsi="Times New Roman" w:cs="Times New Roman"/>
                <w:bCs/>
                <w:color w:val="000000"/>
                <w:lang w:eastAsia="ru-RU"/>
              </w:rPr>
              <w:t xml:space="preserve"> статьи, </w:t>
            </w:r>
            <w:r>
              <w:rPr>
                <w:rFonts w:ascii="Times New Roman" w:eastAsia="Times New Roman" w:hAnsi="Times New Roman" w:cs="Times New Roman"/>
                <w:bCs/>
                <w:color w:val="000000"/>
                <w:lang w:eastAsia="ru-RU"/>
              </w:rPr>
              <w:t xml:space="preserve">может </w:t>
            </w:r>
            <w:r w:rsidRPr="0025797D">
              <w:rPr>
                <w:rFonts w:ascii="Times New Roman" w:eastAsia="Times New Roman" w:hAnsi="Times New Roman" w:cs="Times New Roman"/>
                <w:bCs/>
                <w:color w:val="000000"/>
                <w:lang w:eastAsia="ru-RU"/>
              </w:rPr>
              <w:t xml:space="preserve">содержать указание на решение о разделе данного земельного участка с образованием земельных участков под каждым домом блокированной застройки. </w:t>
            </w:r>
            <w:r>
              <w:rPr>
                <w:rFonts w:ascii="Times New Roman" w:eastAsia="Times New Roman" w:hAnsi="Times New Roman" w:cs="Times New Roman"/>
                <w:bCs/>
                <w:color w:val="000000"/>
                <w:lang w:eastAsia="ru-RU"/>
              </w:rPr>
              <w:t>При этом такое решение, на наш взгляд, должно содержать информацию о согласии всех собственников объектов недвижимости, соответствующих указанным в пункте 40 статьи 1 ГрК признакам, учтенных в ЕГРН в качестве жилых помещений (квартир)</w:t>
            </w:r>
            <w:r w:rsidRPr="007F085C">
              <w:rPr>
                <w:rFonts w:ascii="Times New Roman" w:eastAsia="Times New Roman" w:hAnsi="Times New Roman" w:cs="Times New Roman"/>
                <w:bCs/>
                <w:color w:val="000000"/>
                <w:lang w:eastAsia="ru-RU"/>
              </w:rPr>
              <w:t xml:space="preserve"> (в том числе если запись о зарегистрированном праве общей долевой собственности собственника соответствующего объекта недвижимости на земельный участок в ЕГРН отсутствует),</w:t>
            </w:r>
            <w:r>
              <w:rPr>
                <w:rFonts w:ascii="Times New Roman" w:eastAsia="Times New Roman" w:hAnsi="Times New Roman" w:cs="Times New Roman"/>
                <w:bCs/>
                <w:color w:val="000000"/>
                <w:lang w:eastAsia="ru-RU"/>
              </w:rPr>
              <w:t xml:space="preserve"> на прекращение права общей долевой собственности на соответствующий земельный участок, на раздел такого земельного участка с образованием земельного участка в счет доли в праве общей долевой собственности под конкретным объектом недвижимости, а также информацию о лицах, право собственности (общей долевой собственности, включая размеры долей в праве) которых возникает на соответствующие образуемые земельные участки).</w:t>
            </w:r>
          </w:p>
          <w:p w:rsidR="004C4BD4" w:rsidRDefault="004C4BD4" w:rsidP="0074538E">
            <w:pPr>
              <w:spacing w:after="0" w:line="240" w:lineRule="auto"/>
              <w:ind w:firstLine="72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 указанном выше случае, о</w:t>
            </w:r>
            <w:r w:rsidRPr="0025797D">
              <w:rPr>
                <w:rFonts w:ascii="Times New Roman" w:eastAsia="Times New Roman" w:hAnsi="Times New Roman" w:cs="Times New Roman"/>
                <w:bCs/>
                <w:color w:val="000000"/>
                <w:lang w:eastAsia="ru-RU"/>
              </w:rPr>
              <w:t xml:space="preserve">дновременно с </w:t>
            </w:r>
            <w:r w:rsidRPr="0025797D">
              <w:rPr>
                <w:rFonts w:ascii="Times New Roman" w:eastAsia="Times New Roman" w:hAnsi="Times New Roman" w:cs="Times New Roman"/>
                <w:bCs/>
                <w:color w:val="000000"/>
                <w:lang w:eastAsia="ru-RU"/>
              </w:rPr>
              <w:lastRenderedPageBreak/>
              <w:t>заявлением, указанным в части 3 статьи</w:t>
            </w:r>
            <w:r>
              <w:rPr>
                <w:rFonts w:ascii="Times New Roman" w:eastAsia="Times New Roman" w:hAnsi="Times New Roman" w:cs="Times New Roman"/>
                <w:bCs/>
                <w:color w:val="000000"/>
                <w:lang w:eastAsia="ru-RU"/>
              </w:rPr>
              <w:t xml:space="preserve"> 16                           Закона № 476-ФЗ, в орган регистрации </w:t>
            </w:r>
            <w:r w:rsidRPr="0025797D">
              <w:rPr>
                <w:rFonts w:ascii="Times New Roman" w:eastAsia="Times New Roman" w:hAnsi="Times New Roman" w:cs="Times New Roman"/>
                <w:bCs/>
                <w:color w:val="000000"/>
                <w:lang w:eastAsia="ru-RU"/>
              </w:rPr>
              <w:t>прав должно быть подано заявление о государственном кадастровом учете и государственной регистрации прав на образуемые земельные участки с приложением документов, необходимых для осуществления таких государственного кадастрового учета и государственной регистрации прав</w:t>
            </w:r>
            <w:r>
              <w:rPr>
                <w:rFonts w:ascii="Times New Roman" w:eastAsia="Times New Roman" w:hAnsi="Times New Roman" w:cs="Times New Roman"/>
                <w:bCs/>
                <w:color w:val="000000"/>
                <w:lang w:eastAsia="ru-RU"/>
              </w:rPr>
              <w:t xml:space="preserve">, в том числе межевой план, соответствующее решение о разделе земельного участка. Одновременно </w:t>
            </w:r>
            <w:r>
              <w:rPr>
                <w:rFonts w:ascii="Times New Roman" w:eastAsia="Times New Roman" w:hAnsi="Times New Roman" w:cs="Times New Roman"/>
                <w:bCs/>
                <w:color w:val="000000"/>
                <w:lang w:eastAsia="ru-RU"/>
              </w:rPr>
              <w:br/>
              <w:t>с осуществлением постановки на государственный кадастровый учет и государственной регистрации прав на образуемые земельные участки, исходный земельный участок снимается с государственного кадастрового учета, а также осуществляется государственная регистрация прекращения права общей долевой собственности на него.</w:t>
            </w:r>
          </w:p>
          <w:p w:rsidR="004C4BD4" w:rsidRDefault="004C4BD4" w:rsidP="0074538E">
            <w:pPr>
              <w:spacing w:after="0" w:line="240" w:lineRule="auto"/>
              <w:ind w:firstLine="72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При этом, учитывая положения части 5 статьи 16 Закона № 476-ФЗ, пункта 3 статьи 11.2 ЗК</w:t>
            </w:r>
            <w:r>
              <w:rPr>
                <w:rStyle w:val="af2"/>
                <w:rFonts w:ascii="Times New Roman" w:eastAsia="Times New Roman" w:hAnsi="Times New Roman" w:cs="Times New Roman"/>
                <w:bCs/>
                <w:color w:val="000000"/>
                <w:lang w:eastAsia="ru-RU"/>
              </w:rPr>
              <w:footnoteReference w:id="6"/>
            </w:r>
            <w:r>
              <w:rPr>
                <w:rFonts w:ascii="Times New Roman" w:eastAsia="Times New Roman" w:hAnsi="Times New Roman" w:cs="Times New Roman"/>
                <w:bCs/>
                <w:color w:val="000000"/>
                <w:lang w:eastAsia="ru-RU"/>
              </w:rPr>
              <w:t>, пункт 52 Т</w:t>
            </w:r>
            <w:r w:rsidRPr="00F53F22">
              <w:rPr>
                <w:rFonts w:ascii="Times New Roman" w:eastAsia="Times New Roman" w:hAnsi="Times New Roman" w:cs="Times New Roman"/>
                <w:bCs/>
                <w:color w:val="000000"/>
                <w:lang w:eastAsia="ru-RU"/>
              </w:rPr>
              <w:t>ребовани</w:t>
            </w:r>
            <w:r>
              <w:rPr>
                <w:rFonts w:ascii="Times New Roman" w:eastAsia="Times New Roman" w:hAnsi="Times New Roman" w:cs="Times New Roman"/>
                <w:bCs/>
                <w:color w:val="000000"/>
                <w:lang w:eastAsia="ru-RU"/>
              </w:rPr>
              <w:t xml:space="preserve">й </w:t>
            </w:r>
            <w:r w:rsidRPr="00F53F22">
              <w:rPr>
                <w:rFonts w:ascii="Times New Roman" w:eastAsia="Times New Roman" w:hAnsi="Times New Roman" w:cs="Times New Roman"/>
                <w:bCs/>
                <w:color w:val="000000"/>
                <w:lang w:eastAsia="ru-RU"/>
              </w:rPr>
              <w:t>к подготовке межевого плана и состав</w:t>
            </w:r>
            <w:r>
              <w:rPr>
                <w:rFonts w:ascii="Times New Roman" w:eastAsia="Times New Roman" w:hAnsi="Times New Roman" w:cs="Times New Roman"/>
                <w:bCs/>
                <w:color w:val="000000"/>
                <w:lang w:eastAsia="ru-RU"/>
              </w:rPr>
              <w:t>а</w:t>
            </w:r>
            <w:r w:rsidRPr="00F53F22">
              <w:rPr>
                <w:rFonts w:ascii="Times New Roman" w:eastAsia="Times New Roman" w:hAnsi="Times New Roman" w:cs="Times New Roman"/>
                <w:bCs/>
                <w:color w:val="000000"/>
                <w:lang w:eastAsia="ru-RU"/>
              </w:rPr>
              <w:t xml:space="preserve"> содержащихся</w:t>
            </w:r>
            <w:r>
              <w:rPr>
                <w:rFonts w:ascii="Times New Roman" w:eastAsia="Times New Roman" w:hAnsi="Times New Roman" w:cs="Times New Roman"/>
                <w:bCs/>
                <w:color w:val="000000"/>
                <w:lang w:eastAsia="ru-RU"/>
              </w:rPr>
              <w:t xml:space="preserve"> </w:t>
            </w:r>
            <w:r w:rsidRPr="00F53F22">
              <w:rPr>
                <w:rFonts w:ascii="Times New Roman" w:eastAsia="Times New Roman" w:hAnsi="Times New Roman" w:cs="Times New Roman"/>
                <w:bCs/>
                <w:color w:val="000000"/>
                <w:lang w:eastAsia="ru-RU"/>
              </w:rPr>
              <w:t>в нем сведений</w:t>
            </w:r>
            <w:r>
              <w:rPr>
                <w:rFonts w:ascii="Times New Roman" w:eastAsia="Times New Roman" w:hAnsi="Times New Roman" w:cs="Times New Roman"/>
                <w:bCs/>
                <w:color w:val="000000"/>
                <w:lang w:eastAsia="ru-RU"/>
              </w:rPr>
              <w:t>, утвержденных приказом Росреестра от</w:t>
            </w:r>
            <w:r>
              <w:t xml:space="preserve"> </w:t>
            </w:r>
            <w:r w:rsidRPr="00F53F22">
              <w:rPr>
                <w:rFonts w:ascii="Times New Roman" w:eastAsia="Times New Roman" w:hAnsi="Times New Roman" w:cs="Times New Roman"/>
                <w:bCs/>
                <w:color w:val="000000"/>
                <w:lang w:eastAsia="ru-RU"/>
              </w:rPr>
              <w:t xml:space="preserve">14.12.2021 </w:t>
            </w:r>
            <w:r>
              <w:rPr>
                <w:rFonts w:ascii="Times New Roman" w:eastAsia="Times New Roman" w:hAnsi="Times New Roman" w:cs="Times New Roman"/>
                <w:bCs/>
                <w:color w:val="000000"/>
                <w:lang w:eastAsia="ru-RU"/>
              </w:rPr>
              <w:t>№</w:t>
            </w:r>
            <w:r w:rsidRPr="00F53F22">
              <w:rPr>
                <w:rFonts w:ascii="Times New Roman" w:eastAsia="Times New Roman" w:hAnsi="Times New Roman" w:cs="Times New Roman"/>
                <w:bCs/>
                <w:color w:val="000000"/>
                <w:lang w:eastAsia="ru-RU"/>
              </w:rPr>
              <w:t xml:space="preserve"> П/0592</w:t>
            </w:r>
            <w:r>
              <w:rPr>
                <w:rFonts w:ascii="Times New Roman" w:eastAsia="Times New Roman" w:hAnsi="Times New Roman" w:cs="Times New Roman"/>
                <w:bCs/>
                <w:color w:val="000000"/>
                <w:lang w:eastAsia="ru-RU"/>
              </w:rPr>
              <w:t>, полагаем, что:</w:t>
            </w:r>
          </w:p>
          <w:p w:rsidR="004C4BD4" w:rsidRDefault="004C4BD4" w:rsidP="0074538E">
            <w:pPr>
              <w:spacing w:after="0" w:line="240" w:lineRule="auto"/>
              <w:ind w:firstLine="72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при наличии в </w:t>
            </w:r>
            <w:r w:rsidRPr="00476438">
              <w:rPr>
                <w:rFonts w:ascii="Times New Roman" w:eastAsia="Times New Roman" w:hAnsi="Times New Roman" w:cs="Times New Roman"/>
                <w:bCs/>
                <w:color w:val="000000"/>
                <w:lang w:eastAsia="ru-RU"/>
              </w:rPr>
              <w:t>градостроительном регламенте, утвержденном применительно к территориальной зоне, в границах которой расположен земельный участок,</w:t>
            </w:r>
            <w:r>
              <w:rPr>
                <w:rFonts w:ascii="Times New Roman" w:eastAsia="Times New Roman" w:hAnsi="Times New Roman" w:cs="Times New Roman"/>
                <w:bCs/>
                <w:color w:val="000000"/>
                <w:lang w:eastAsia="ru-RU"/>
              </w:rPr>
              <w:t xml:space="preserve"> подлежащий разделу, </w:t>
            </w:r>
            <w:r w:rsidRPr="00476438">
              <w:rPr>
                <w:rFonts w:ascii="Times New Roman" w:eastAsia="Times New Roman" w:hAnsi="Times New Roman" w:cs="Times New Roman"/>
                <w:bCs/>
                <w:color w:val="000000"/>
                <w:lang w:eastAsia="ru-RU"/>
              </w:rPr>
              <w:t>указания на вид разрешенного использования</w:t>
            </w:r>
            <w:r>
              <w:rPr>
                <w:rFonts w:ascii="Times New Roman" w:eastAsia="Times New Roman" w:hAnsi="Times New Roman" w:cs="Times New Roman"/>
                <w:bCs/>
                <w:color w:val="000000"/>
                <w:lang w:eastAsia="ru-RU"/>
              </w:rPr>
              <w:t xml:space="preserve">, предусматривающего размещение на земельном участке </w:t>
            </w:r>
            <w:r w:rsidRPr="00476438">
              <w:rPr>
                <w:rFonts w:ascii="Times New Roman" w:eastAsia="Times New Roman" w:hAnsi="Times New Roman" w:cs="Times New Roman"/>
                <w:bCs/>
                <w:color w:val="000000"/>
                <w:lang w:eastAsia="ru-RU"/>
              </w:rPr>
              <w:t>дом</w:t>
            </w:r>
            <w:r>
              <w:rPr>
                <w:rFonts w:ascii="Times New Roman" w:eastAsia="Times New Roman" w:hAnsi="Times New Roman" w:cs="Times New Roman"/>
                <w:bCs/>
                <w:color w:val="000000"/>
                <w:lang w:eastAsia="ru-RU"/>
              </w:rPr>
              <w:t>а</w:t>
            </w:r>
            <w:r w:rsidRPr="00476438">
              <w:rPr>
                <w:rFonts w:ascii="Times New Roman" w:eastAsia="Times New Roman" w:hAnsi="Times New Roman" w:cs="Times New Roman"/>
                <w:bCs/>
                <w:color w:val="000000"/>
                <w:lang w:eastAsia="ru-RU"/>
              </w:rPr>
              <w:t xml:space="preserve"> блокированной застройки</w:t>
            </w:r>
            <w:r>
              <w:rPr>
                <w:rFonts w:ascii="Times New Roman" w:eastAsia="Times New Roman" w:hAnsi="Times New Roman" w:cs="Times New Roman"/>
                <w:bCs/>
                <w:color w:val="000000"/>
                <w:lang w:eastAsia="ru-RU"/>
              </w:rPr>
              <w:t xml:space="preserve">, в межевом плане в отношении образуемых земельных участков должен быть указан такой вид разрешенного использования (несоответствие размера образуемого земельного участка предельным размерам, установленным для этого вида разрешенного использования земельных участков, будет являться основанием для приостановления учетно-регистрационных действий, при этом отсутствие таких размеров </w:t>
            </w:r>
            <w:r w:rsidRPr="00476438">
              <w:rPr>
                <w:rFonts w:ascii="Times New Roman" w:eastAsia="Times New Roman" w:hAnsi="Times New Roman" w:cs="Times New Roman"/>
                <w:bCs/>
                <w:color w:val="000000"/>
                <w:lang w:eastAsia="ru-RU"/>
              </w:rPr>
              <w:t>не является препятствием для раздела земельного участка</w:t>
            </w:r>
            <w:r>
              <w:rPr>
                <w:rFonts w:ascii="Times New Roman" w:eastAsia="Times New Roman" w:hAnsi="Times New Roman" w:cs="Times New Roman"/>
                <w:bCs/>
                <w:color w:val="000000"/>
                <w:lang w:eastAsia="ru-RU"/>
              </w:rPr>
              <w:t>);</w:t>
            </w:r>
          </w:p>
          <w:p w:rsidR="004C4BD4" w:rsidRDefault="004C4BD4" w:rsidP="0074538E">
            <w:pPr>
              <w:spacing w:after="0" w:line="240" w:lineRule="auto"/>
              <w:ind w:firstLine="72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при отсутствии в </w:t>
            </w:r>
            <w:r w:rsidRPr="00476438">
              <w:rPr>
                <w:rFonts w:ascii="Times New Roman" w:eastAsia="Times New Roman" w:hAnsi="Times New Roman" w:cs="Times New Roman"/>
                <w:bCs/>
                <w:color w:val="000000"/>
                <w:lang w:eastAsia="ru-RU"/>
              </w:rPr>
              <w:t>градостроительном регламенте, утвержденном применительно к территориальной зоне, в границах которой расположен земельный участок,</w:t>
            </w:r>
            <w:r>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lastRenderedPageBreak/>
              <w:t xml:space="preserve">подлежащий разделу, </w:t>
            </w:r>
            <w:r w:rsidRPr="00476438">
              <w:rPr>
                <w:rFonts w:ascii="Times New Roman" w:eastAsia="Times New Roman" w:hAnsi="Times New Roman" w:cs="Times New Roman"/>
                <w:bCs/>
                <w:color w:val="000000"/>
                <w:lang w:eastAsia="ru-RU"/>
              </w:rPr>
              <w:t>указания на вид разрешенного использования</w:t>
            </w:r>
            <w:r>
              <w:rPr>
                <w:rFonts w:ascii="Times New Roman" w:eastAsia="Times New Roman" w:hAnsi="Times New Roman" w:cs="Times New Roman"/>
                <w:bCs/>
                <w:color w:val="000000"/>
                <w:lang w:eastAsia="ru-RU"/>
              </w:rPr>
              <w:t xml:space="preserve">, предусматривающего размещение на земельном участке </w:t>
            </w:r>
            <w:r w:rsidRPr="00476438">
              <w:rPr>
                <w:rFonts w:ascii="Times New Roman" w:eastAsia="Times New Roman" w:hAnsi="Times New Roman" w:cs="Times New Roman"/>
                <w:bCs/>
                <w:color w:val="000000"/>
                <w:lang w:eastAsia="ru-RU"/>
              </w:rPr>
              <w:t>дом</w:t>
            </w:r>
            <w:r>
              <w:rPr>
                <w:rFonts w:ascii="Times New Roman" w:eastAsia="Times New Roman" w:hAnsi="Times New Roman" w:cs="Times New Roman"/>
                <w:bCs/>
                <w:color w:val="000000"/>
                <w:lang w:eastAsia="ru-RU"/>
              </w:rPr>
              <w:t>а</w:t>
            </w:r>
            <w:r w:rsidRPr="00476438">
              <w:rPr>
                <w:rFonts w:ascii="Times New Roman" w:eastAsia="Times New Roman" w:hAnsi="Times New Roman" w:cs="Times New Roman"/>
                <w:bCs/>
                <w:color w:val="000000"/>
                <w:lang w:eastAsia="ru-RU"/>
              </w:rPr>
              <w:t xml:space="preserve"> блокированной застройки</w:t>
            </w:r>
            <w:r>
              <w:rPr>
                <w:rFonts w:ascii="Times New Roman" w:eastAsia="Times New Roman" w:hAnsi="Times New Roman" w:cs="Times New Roman"/>
                <w:bCs/>
                <w:color w:val="000000"/>
                <w:lang w:eastAsia="ru-RU"/>
              </w:rPr>
              <w:t xml:space="preserve">, в межевом плане в отношении образуемых земельных участков должен быть указан вид разрешенного использования исходного земельного участка (при этом </w:t>
            </w:r>
            <w:r w:rsidRPr="00476438">
              <w:rPr>
                <w:rFonts w:ascii="Times New Roman" w:eastAsia="Times New Roman" w:hAnsi="Times New Roman" w:cs="Times New Roman"/>
                <w:bCs/>
                <w:color w:val="000000"/>
                <w:lang w:eastAsia="ru-RU"/>
              </w:rPr>
              <w:t xml:space="preserve">несоответствие размера образуемого земельного участка предельным размерам, установленным для вида разрешенного использования </w:t>
            </w:r>
            <w:r>
              <w:rPr>
                <w:rFonts w:ascii="Times New Roman" w:eastAsia="Times New Roman" w:hAnsi="Times New Roman" w:cs="Times New Roman"/>
                <w:bCs/>
                <w:color w:val="000000"/>
                <w:lang w:eastAsia="ru-RU"/>
              </w:rPr>
              <w:t xml:space="preserve">исходного </w:t>
            </w:r>
            <w:r w:rsidRPr="00476438">
              <w:rPr>
                <w:rFonts w:ascii="Times New Roman" w:eastAsia="Times New Roman" w:hAnsi="Times New Roman" w:cs="Times New Roman"/>
                <w:bCs/>
                <w:color w:val="000000"/>
                <w:lang w:eastAsia="ru-RU"/>
              </w:rPr>
              <w:t>земельн</w:t>
            </w:r>
            <w:r>
              <w:rPr>
                <w:rFonts w:ascii="Times New Roman" w:eastAsia="Times New Roman" w:hAnsi="Times New Roman" w:cs="Times New Roman"/>
                <w:bCs/>
                <w:color w:val="000000"/>
                <w:lang w:eastAsia="ru-RU"/>
              </w:rPr>
              <w:t>ого</w:t>
            </w:r>
            <w:r w:rsidRPr="00476438">
              <w:rPr>
                <w:rFonts w:ascii="Times New Roman" w:eastAsia="Times New Roman" w:hAnsi="Times New Roman" w:cs="Times New Roman"/>
                <w:bCs/>
                <w:color w:val="000000"/>
                <w:lang w:eastAsia="ru-RU"/>
              </w:rPr>
              <w:t xml:space="preserve"> участк</w:t>
            </w:r>
            <w:r>
              <w:rPr>
                <w:rFonts w:ascii="Times New Roman" w:eastAsia="Times New Roman" w:hAnsi="Times New Roman" w:cs="Times New Roman"/>
                <w:bCs/>
                <w:color w:val="000000"/>
                <w:lang w:eastAsia="ru-RU"/>
              </w:rPr>
              <w:t>а</w:t>
            </w:r>
            <w:r w:rsidRPr="00476438">
              <w:rPr>
                <w:rFonts w:ascii="Times New Roman" w:eastAsia="Times New Roman" w:hAnsi="Times New Roman" w:cs="Times New Roman"/>
                <w:bCs/>
                <w:color w:val="000000"/>
                <w:lang w:eastAsia="ru-RU"/>
              </w:rPr>
              <w:t>, будет являться основанием для приостановления учетно-регистрационных действий</w:t>
            </w:r>
            <w:r>
              <w:rPr>
                <w:rFonts w:ascii="Times New Roman" w:eastAsia="Times New Roman" w:hAnsi="Times New Roman" w:cs="Times New Roman"/>
                <w:bCs/>
                <w:color w:val="000000"/>
                <w:lang w:eastAsia="ru-RU"/>
              </w:rPr>
              <w:t>).</w:t>
            </w:r>
          </w:p>
          <w:p w:rsidR="004C4BD4" w:rsidRPr="001B5D3C" w:rsidRDefault="004C4BD4" w:rsidP="00D24E16">
            <w:pPr>
              <w:spacing w:after="0" w:line="240" w:lineRule="auto"/>
              <w:ind w:firstLine="72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Также отмечаем, что при отсутствии в </w:t>
            </w:r>
            <w:r w:rsidRPr="0025797D">
              <w:rPr>
                <w:rFonts w:ascii="Times New Roman" w:eastAsia="Times New Roman" w:hAnsi="Times New Roman" w:cs="Times New Roman"/>
                <w:bCs/>
                <w:color w:val="000000"/>
                <w:lang w:eastAsia="ru-RU"/>
              </w:rPr>
              <w:t>решени</w:t>
            </w:r>
            <w:r>
              <w:rPr>
                <w:rFonts w:ascii="Times New Roman" w:eastAsia="Times New Roman" w:hAnsi="Times New Roman" w:cs="Times New Roman"/>
                <w:bCs/>
                <w:color w:val="000000"/>
                <w:lang w:eastAsia="ru-RU"/>
              </w:rPr>
              <w:t>и</w:t>
            </w:r>
            <w:r w:rsidRPr="0025797D">
              <w:rPr>
                <w:rFonts w:ascii="Times New Roman" w:eastAsia="Times New Roman" w:hAnsi="Times New Roman" w:cs="Times New Roman"/>
                <w:bCs/>
                <w:color w:val="000000"/>
                <w:lang w:eastAsia="ru-RU"/>
              </w:rPr>
              <w:t>, указанно</w:t>
            </w:r>
            <w:r>
              <w:rPr>
                <w:rFonts w:ascii="Times New Roman" w:eastAsia="Times New Roman" w:hAnsi="Times New Roman" w:cs="Times New Roman"/>
                <w:bCs/>
                <w:color w:val="000000"/>
                <w:lang w:eastAsia="ru-RU"/>
              </w:rPr>
              <w:t>м</w:t>
            </w:r>
            <w:r w:rsidRPr="0025797D">
              <w:rPr>
                <w:rFonts w:ascii="Times New Roman" w:eastAsia="Times New Roman" w:hAnsi="Times New Roman" w:cs="Times New Roman"/>
                <w:bCs/>
                <w:color w:val="000000"/>
                <w:lang w:eastAsia="ru-RU"/>
              </w:rPr>
              <w:t xml:space="preserve"> в части 3 статьи</w:t>
            </w:r>
            <w:r>
              <w:rPr>
                <w:rFonts w:ascii="Times New Roman" w:eastAsia="Times New Roman" w:hAnsi="Times New Roman" w:cs="Times New Roman"/>
                <w:bCs/>
                <w:color w:val="000000"/>
                <w:lang w:eastAsia="ru-RU"/>
              </w:rPr>
              <w:t xml:space="preserve"> 16 Закона № 476-ФЗ, решения</w:t>
            </w:r>
            <w:r w:rsidRPr="0025797D">
              <w:rPr>
                <w:rFonts w:ascii="Times New Roman" w:eastAsia="Times New Roman" w:hAnsi="Times New Roman" w:cs="Times New Roman"/>
                <w:bCs/>
                <w:color w:val="000000"/>
                <w:lang w:eastAsia="ru-RU"/>
              </w:rPr>
              <w:t xml:space="preserve"> о разделе </w:t>
            </w:r>
            <w:r>
              <w:rPr>
                <w:rFonts w:ascii="Times New Roman" w:eastAsia="Times New Roman" w:hAnsi="Times New Roman" w:cs="Times New Roman"/>
                <w:bCs/>
                <w:color w:val="000000"/>
                <w:lang w:eastAsia="ru-RU"/>
              </w:rPr>
              <w:t>соответствующего</w:t>
            </w:r>
            <w:r w:rsidRPr="0025797D">
              <w:rPr>
                <w:rFonts w:ascii="Times New Roman" w:eastAsia="Times New Roman" w:hAnsi="Times New Roman" w:cs="Times New Roman"/>
                <w:bCs/>
                <w:color w:val="000000"/>
                <w:lang w:eastAsia="ru-RU"/>
              </w:rPr>
              <w:t xml:space="preserve"> земельного участка</w:t>
            </w:r>
            <w:r>
              <w:rPr>
                <w:rFonts w:ascii="Times New Roman" w:eastAsia="Times New Roman" w:hAnsi="Times New Roman" w:cs="Times New Roman"/>
                <w:bCs/>
                <w:color w:val="000000"/>
                <w:lang w:eastAsia="ru-RU"/>
              </w:rPr>
              <w:t>, содержащиеся в ЕГРН записи о зарегистрированном праве общей долевой собственности на него как на общее имущество собственников помещений в многоквартирном доме не погашаются.</w:t>
            </w:r>
          </w:p>
        </w:tc>
      </w:tr>
      <w:tr w:rsidR="004C4BD4" w:rsidRPr="005E5E22" w:rsidTr="00F41004">
        <w:trPr>
          <w:trHeight w:val="718"/>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4C4BD4" w:rsidRDefault="004C4BD4" w:rsidP="0074538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3.</w:t>
            </w:r>
          </w:p>
        </w:tc>
        <w:tc>
          <w:tcPr>
            <w:tcW w:w="2057" w:type="dxa"/>
            <w:tcBorders>
              <w:top w:val="single" w:sz="2" w:space="0" w:color="auto"/>
              <w:left w:val="nil"/>
              <w:bottom w:val="single" w:sz="4" w:space="0" w:color="auto"/>
              <w:right w:val="single" w:sz="2" w:space="0" w:color="auto"/>
            </w:tcBorders>
            <w:shd w:val="clear" w:color="auto" w:fill="auto"/>
          </w:tcPr>
          <w:p w:rsidR="004C4BD4" w:rsidRPr="001B5D3C" w:rsidRDefault="004C4BD4" w:rsidP="0074538E">
            <w:pPr>
              <w:spacing w:after="0" w:line="240" w:lineRule="auto"/>
              <w:jc w:val="center"/>
              <w:rPr>
                <w:rFonts w:ascii="Times New Roman" w:eastAsia="Times New Roman" w:hAnsi="Times New Roman" w:cs="Times New Roman"/>
                <w:bCs/>
                <w:color w:val="000000"/>
                <w:lang w:eastAsia="ru-RU"/>
              </w:rPr>
            </w:pPr>
            <w:r w:rsidRPr="004C4BD4">
              <w:rPr>
                <w:rFonts w:ascii="Times New Roman" w:eastAsia="Times New Roman" w:hAnsi="Times New Roman" w:cs="Times New Roman"/>
                <w:bCs/>
                <w:color w:val="000000"/>
                <w:lang w:eastAsia="ru-RU"/>
              </w:rPr>
              <w:t>Управление Росреестра по Новосибирской области</w:t>
            </w:r>
          </w:p>
        </w:tc>
        <w:tc>
          <w:tcPr>
            <w:tcW w:w="2226" w:type="dxa"/>
            <w:tcBorders>
              <w:top w:val="single" w:sz="2" w:space="0" w:color="auto"/>
              <w:left w:val="nil"/>
              <w:bottom w:val="single" w:sz="2" w:space="0" w:color="auto"/>
              <w:right w:val="single" w:sz="2" w:space="0" w:color="auto"/>
            </w:tcBorders>
            <w:shd w:val="clear" w:color="auto" w:fill="auto"/>
          </w:tcPr>
          <w:p w:rsidR="004C4BD4" w:rsidRPr="001B5D3C" w:rsidRDefault="004C4BD4" w:rsidP="0074538E">
            <w:pPr>
              <w:spacing w:after="0" w:line="240" w:lineRule="auto"/>
              <w:jc w:val="center"/>
              <w:rPr>
                <w:rFonts w:ascii="Times New Roman" w:eastAsia="Times New Roman" w:hAnsi="Times New Roman" w:cs="Times New Roman"/>
                <w:bCs/>
                <w:color w:val="000000"/>
                <w:lang w:eastAsia="ru-RU"/>
              </w:rPr>
            </w:pPr>
            <w:r w:rsidRPr="004C4BD4">
              <w:rPr>
                <w:rFonts w:ascii="Times New Roman" w:eastAsia="Times New Roman" w:hAnsi="Times New Roman" w:cs="Times New Roman"/>
                <w:bCs/>
                <w:color w:val="000000"/>
                <w:lang w:eastAsia="ru-RU"/>
              </w:rPr>
              <w:t>от 31.08.2022                         № 01-01-37-3980/22</w:t>
            </w:r>
          </w:p>
        </w:tc>
        <w:tc>
          <w:tcPr>
            <w:tcW w:w="3270" w:type="dxa"/>
            <w:tcBorders>
              <w:top w:val="single" w:sz="2" w:space="0" w:color="auto"/>
              <w:left w:val="nil"/>
              <w:bottom w:val="single" w:sz="2" w:space="0" w:color="auto"/>
              <w:right w:val="single" w:sz="2" w:space="0" w:color="auto"/>
            </w:tcBorders>
            <w:shd w:val="clear" w:color="auto" w:fill="auto"/>
          </w:tcPr>
          <w:p w:rsidR="004C4BD4" w:rsidRPr="001B5D3C" w:rsidRDefault="004C4BD4" w:rsidP="0074538E">
            <w:pPr>
              <w:spacing w:after="0" w:line="240" w:lineRule="auto"/>
              <w:jc w:val="center"/>
              <w:rPr>
                <w:rFonts w:ascii="Times New Roman" w:eastAsia="Times New Roman" w:hAnsi="Times New Roman" w:cs="Times New Roman"/>
                <w:bCs/>
                <w:color w:val="000000"/>
                <w:lang w:eastAsia="ru-RU"/>
              </w:rPr>
            </w:pPr>
            <w:r w:rsidRPr="004C4BD4">
              <w:rPr>
                <w:rFonts w:ascii="Times New Roman" w:eastAsia="Times New Roman" w:hAnsi="Times New Roman" w:cs="Times New Roman"/>
                <w:bCs/>
                <w:color w:val="000000"/>
                <w:lang w:eastAsia="ru-RU"/>
              </w:rPr>
              <w:t>О приостановлении государственной регистрации прав в случае несоразмерной оплаты государственной пошлины за государственную регистрацию прав или оплаты такой пошлины ненадлежащим лицом</w:t>
            </w:r>
          </w:p>
        </w:tc>
        <w:tc>
          <w:tcPr>
            <w:tcW w:w="5805" w:type="dxa"/>
            <w:tcBorders>
              <w:top w:val="single" w:sz="2" w:space="0" w:color="auto"/>
              <w:left w:val="nil"/>
              <w:bottom w:val="single" w:sz="2" w:space="0" w:color="auto"/>
              <w:right w:val="single" w:sz="2" w:space="0" w:color="auto"/>
            </w:tcBorders>
            <w:shd w:val="clear" w:color="auto" w:fill="auto"/>
          </w:tcPr>
          <w:p w:rsidR="004C4BD4" w:rsidRPr="001B5D3C" w:rsidRDefault="004C4BD4" w:rsidP="0094650C">
            <w:pPr>
              <w:spacing w:after="0" w:line="240" w:lineRule="auto"/>
              <w:ind w:firstLine="724"/>
              <w:jc w:val="both"/>
              <w:rPr>
                <w:rFonts w:ascii="Times New Roman" w:eastAsia="Times New Roman" w:hAnsi="Times New Roman" w:cs="Times New Roman"/>
                <w:bCs/>
                <w:color w:val="000000"/>
                <w:lang w:eastAsia="ru-RU"/>
              </w:rPr>
            </w:pPr>
            <w:r w:rsidRPr="004C4BD4">
              <w:rPr>
                <w:rFonts w:ascii="Times New Roman" w:eastAsia="Times New Roman" w:hAnsi="Times New Roman" w:cs="Times New Roman"/>
                <w:bCs/>
                <w:color w:val="000000"/>
                <w:lang w:eastAsia="ru-RU"/>
              </w:rPr>
              <w:t>Вопрос дополнения оснований для приостановления государственной регистрации прав в случае несоразмерной оплаты государственной пошлины за государственную регистрацию прав или оплаты такой пошлины ненадлежащим лицом будет рассмотрен в рамках законопроектной деятельности Росреестра.</w:t>
            </w:r>
          </w:p>
        </w:tc>
      </w:tr>
      <w:tr w:rsidR="00DF23D7" w:rsidRPr="005E5E22" w:rsidTr="00F41004">
        <w:trPr>
          <w:trHeight w:val="307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DF23D7" w:rsidRDefault="00DF23D7" w:rsidP="00DF23D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2057" w:type="dxa"/>
            <w:tcBorders>
              <w:top w:val="single" w:sz="4" w:space="0" w:color="auto"/>
              <w:left w:val="nil"/>
              <w:right w:val="single" w:sz="2" w:space="0" w:color="auto"/>
            </w:tcBorders>
            <w:shd w:val="clear" w:color="auto" w:fill="auto"/>
          </w:tcPr>
          <w:p w:rsidR="00DF23D7" w:rsidRPr="004C4BD4" w:rsidRDefault="00DF23D7" w:rsidP="00DF23D7">
            <w:pPr>
              <w:spacing w:after="0" w:line="240" w:lineRule="auto"/>
              <w:jc w:val="center"/>
              <w:rPr>
                <w:rFonts w:ascii="Times New Roman" w:eastAsia="Times New Roman" w:hAnsi="Times New Roman" w:cs="Times New Roman"/>
                <w:bCs/>
                <w:color w:val="000000"/>
                <w:lang w:eastAsia="ru-RU"/>
              </w:rPr>
            </w:pPr>
            <w:r w:rsidRPr="00C44E55">
              <w:rPr>
                <w:rFonts w:ascii="Times New Roman" w:eastAsia="Times New Roman" w:hAnsi="Times New Roman" w:cs="Times New Roman"/>
                <w:bCs/>
                <w:color w:val="000000"/>
                <w:lang w:eastAsia="ru-RU"/>
              </w:rPr>
              <w:t>Управление Росреестра по Курганской области</w:t>
            </w:r>
          </w:p>
        </w:tc>
        <w:tc>
          <w:tcPr>
            <w:tcW w:w="2226" w:type="dxa"/>
            <w:tcBorders>
              <w:top w:val="single" w:sz="2" w:space="0" w:color="auto"/>
              <w:left w:val="nil"/>
              <w:bottom w:val="single" w:sz="4" w:space="0" w:color="auto"/>
              <w:right w:val="single" w:sz="2" w:space="0" w:color="auto"/>
            </w:tcBorders>
            <w:shd w:val="clear" w:color="auto" w:fill="auto"/>
          </w:tcPr>
          <w:p w:rsidR="00DF23D7" w:rsidRPr="00C44E55" w:rsidRDefault="00DF23D7" w:rsidP="00DF23D7">
            <w:pPr>
              <w:spacing w:after="0" w:line="240" w:lineRule="auto"/>
              <w:jc w:val="center"/>
              <w:rPr>
                <w:rFonts w:ascii="Times New Roman" w:eastAsia="Times New Roman" w:hAnsi="Times New Roman" w:cs="Times New Roman"/>
                <w:bCs/>
                <w:color w:val="000000"/>
                <w:lang w:eastAsia="ru-RU"/>
              </w:rPr>
            </w:pPr>
            <w:r w:rsidRPr="00C44E55">
              <w:rPr>
                <w:rFonts w:ascii="Times New Roman" w:eastAsia="Times New Roman" w:hAnsi="Times New Roman" w:cs="Times New Roman"/>
                <w:bCs/>
                <w:color w:val="000000"/>
                <w:lang w:eastAsia="ru-RU"/>
              </w:rPr>
              <w:t xml:space="preserve">от 29.07.2022 </w:t>
            </w:r>
            <w:r>
              <w:rPr>
                <w:rFonts w:ascii="Times New Roman" w:eastAsia="Times New Roman" w:hAnsi="Times New Roman" w:cs="Times New Roman"/>
                <w:bCs/>
                <w:color w:val="000000"/>
                <w:lang w:eastAsia="ru-RU"/>
              </w:rPr>
              <w:br/>
            </w:r>
            <w:r w:rsidRPr="00C44E55">
              <w:rPr>
                <w:rFonts w:ascii="Times New Roman" w:eastAsia="Times New Roman" w:hAnsi="Times New Roman" w:cs="Times New Roman"/>
                <w:bCs/>
                <w:color w:val="000000"/>
                <w:lang w:eastAsia="ru-RU"/>
              </w:rPr>
              <w:t>№ 12-21/6187</w:t>
            </w:r>
            <w:r w:rsidRPr="00C44E55">
              <w:rPr>
                <w:rFonts w:ascii="Times New Roman" w:eastAsia="Times New Roman" w:hAnsi="Times New Roman" w:cs="Times New Roman"/>
                <w:bCs/>
                <w:color w:val="000000"/>
                <w:lang w:val="en-US" w:eastAsia="ru-RU"/>
              </w:rPr>
              <w:t>@</w:t>
            </w:r>
          </w:p>
          <w:p w:rsidR="00DF23D7" w:rsidRPr="00C44E55" w:rsidRDefault="00DF23D7" w:rsidP="00DF23D7">
            <w:pPr>
              <w:spacing w:after="0" w:line="240" w:lineRule="auto"/>
              <w:jc w:val="center"/>
              <w:rPr>
                <w:rFonts w:ascii="Times New Roman" w:eastAsia="Times New Roman" w:hAnsi="Times New Roman" w:cs="Times New Roman"/>
                <w:bCs/>
                <w:color w:val="000000"/>
                <w:lang w:eastAsia="ru-RU"/>
              </w:rPr>
            </w:pPr>
          </w:p>
          <w:p w:rsidR="00DF23D7" w:rsidRPr="004C4BD4" w:rsidRDefault="00DF23D7" w:rsidP="00DF23D7">
            <w:pPr>
              <w:spacing w:after="0" w:line="240" w:lineRule="auto"/>
              <w:jc w:val="center"/>
              <w:rPr>
                <w:rFonts w:ascii="Times New Roman" w:eastAsia="Times New Roman" w:hAnsi="Times New Roman" w:cs="Times New Roman"/>
                <w:bCs/>
                <w:color w:val="000000"/>
                <w:lang w:eastAsia="ru-RU"/>
              </w:rPr>
            </w:pPr>
          </w:p>
        </w:tc>
        <w:tc>
          <w:tcPr>
            <w:tcW w:w="3270" w:type="dxa"/>
            <w:tcBorders>
              <w:top w:val="single" w:sz="2" w:space="0" w:color="auto"/>
              <w:left w:val="nil"/>
              <w:bottom w:val="single" w:sz="4" w:space="0" w:color="auto"/>
              <w:right w:val="single" w:sz="2" w:space="0" w:color="auto"/>
            </w:tcBorders>
            <w:shd w:val="clear" w:color="auto" w:fill="auto"/>
          </w:tcPr>
          <w:p w:rsidR="00DF23D7" w:rsidRPr="001B5D3C" w:rsidRDefault="00DF23D7" w:rsidP="00DF23D7">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 предоставлении гражданину земельного участка в рамках «гаражной амнистии», если ранее этому гражданину уже был бесплатно предоставлен земельный участок для иных целей (см. пункт 1 статьи 39.19 ЗК</w:t>
            </w:r>
            <w:r>
              <w:rPr>
                <w:rStyle w:val="af2"/>
                <w:rFonts w:ascii="Times New Roman" w:eastAsia="Times New Roman" w:hAnsi="Times New Roman" w:cs="Times New Roman"/>
                <w:bCs/>
                <w:color w:val="000000"/>
                <w:lang w:eastAsia="ru-RU"/>
              </w:rPr>
              <w:footnoteReference w:id="7"/>
            </w:r>
            <w:r>
              <w:rPr>
                <w:rFonts w:ascii="Times New Roman" w:eastAsia="Times New Roman" w:hAnsi="Times New Roman" w:cs="Times New Roman"/>
                <w:bCs/>
                <w:color w:val="000000"/>
                <w:lang w:eastAsia="ru-RU"/>
              </w:rPr>
              <w:t>)</w:t>
            </w:r>
          </w:p>
        </w:tc>
        <w:tc>
          <w:tcPr>
            <w:tcW w:w="5805" w:type="dxa"/>
            <w:tcBorders>
              <w:top w:val="single" w:sz="2" w:space="0" w:color="auto"/>
              <w:left w:val="nil"/>
              <w:bottom w:val="single" w:sz="4" w:space="0" w:color="auto"/>
              <w:right w:val="single" w:sz="2" w:space="0" w:color="auto"/>
            </w:tcBorders>
            <w:shd w:val="clear" w:color="auto" w:fill="auto"/>
          </w:tcPr>
          <w:p w:rsidR="00DF23D7" w:rsidRPr="004C4BD4" w:rsidRDefault="00DF23D7" w:rsidP="003B4DDE">
            <w:pPr>
              <w:spacing w:after="0" w:line="240" w:lineRule="auto"/>
              <w:ind w:firstLine="72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Закон № 79-ФЗ </w:t>
            </w:r>
            <w:r w:rsidRPr="00DF23D7">
              <w:rPr>
                <w:rFonts w:ascii="Times New Roman" w:eastAsia="Times New Roman" w:hAnsi="Times New Roman" w:cs="Times New Roman"/>
                <w:bCs/>
                <w:color w:val="000000"/>
                <w:lang w:eastAsia="ru-RU"/>
              </w:rPr>
              <w:t>предусматривает упрощенную процедуру государственного кадастрового учета и государствен</w:t>
            </w:r>
            <w:r>
              <w:rPr>
                <w:rFonts w:ascii="Times New Roman" w:eastAsia="Times New Roman" w:hAnsi="Times New Roman" w:cs="Times New Roman"/>
                <w:bCs/>
                <w:color w:val="000000"/>
                <w:lang w:eastAsia="ru-RU"/>
              </w:rPr>
              <w:t xml:space="preserve">ной регистрации прав </w:t>
            </w:r>
            <w:r w:rsidRPr="00DF23D7">
              <w:rPr>
                <w:rFonts w:ascii="Times New Roman" w:eastAsia="Times New Roman" w:hAnsi="Times New Roman" w:cs="Times New Roman"/>
                <w:bCs/>
                <w:color w:val="000000"/>
                <w:lang w:eastAsia="ru-RU"/>
              </w:rPr>
              <w:t xml:space="preserve">на объекты гаражного назначения и расположенные под ними земельные участки («гаражная амнистия»). В соответствии с пунктом 2 статьи 3.7 Закон </w:t>
            </w:r>
            <w:r w:rsidR="003B4DDE">
              <w:rPr>
                <w:rFonts w:ascii="Times New Roman" w:eastAsia="Times New Roman" w:hAnsi="Times New Roman" w:cs="Times New Roman"/>
                <w:bCs/>
                <w:color w:val="000000"/>
                <w:lang w:eastAsia="ru-RU"/>
              </w:rPr>
              <w:t xml:space="preserve">№ 137-ФЗ </w:t>
            </w:r>
            <w:r w:rsidRPr="00DF23D7">
              <w:rPr>
                <w:rFonts w:ascii="Times New Roman" w:eastAsia="Times New Roman" w:hAnsi="Times New Roman" w:cs="Times New Roman"/>
                <w:bCs/>
                <w:color w:val="000000"/>
                <w:lang w:eastAsia="ru-RU"/>
              </w:rPr>
              <w:t xml:space="preserve">гражданин, использующий гараж, являющийся объектом капитального строительства и возведенный </w:t>
            </w:r>
            <w:r w:rsidR="00664FC9">
              <w:rPr>
                <w:rFonts w:ascii="Times New Roman" w:eastAsia="Times New Roman" w:hAnsi="Times New Roman" w:cs="Times New Roman"/>
                <w:bCs/>
                <w:color w:val="000000"/>
                <w:lang w:eastAsia="ru-RU"/>
              </w:rPr>
              <w:t xml:space="preserve">до дня введения в действие ГрК </w:t>
            </w:r>
            <w:r w:rsidRPr="00DF23D7">
              <w:rPr>
                <w:rFonts w:ascii="Times New Roman" w:eastAsia="Times New Roman" w:hAnsi="Times New Roman" w:cs="Times New Roman"/>
                <w:bCs/>
                <w:color w:val="000000"/>
                <w:lang w:eastAsia="ru-RU"/>
              </w:rPr>
              <w:t xml:space="preserve">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установленных данной статьей случаях. </w:t>
            </w:r>
          </w:p>
        </w:tc>
      </w:tr>
      <w:tr w:rsidR="0094504E" w:rsidRPr="005E5E22" w:rsidTr="00CC623D">
        <w:trPr>
          <w:trHeight w:val="8101"/>
          <w:jc w:val="center"/>
        </w:trPr>
        <w:tc>
          <w:tcPr>
            <w:tcW w:w="632" w:type="dxa"/>
            <w:vMerge w:val="restart"/>
            <w:tcBorders>
              <w:top w:val="single" w:sz="4" w:space="0" w:color="auto"/>
              <w:left w:val="single" w:sz="4" w:space="0" w:color="auto"/>
              <w:right w:val="single" w:sz="4" w:space="0" w:color="auto"/>
            </w:tcBorders>
            <w:shd w:val="clear" w:color="auto" w:fill="auto"/>
            <w:vAlign w:val="center"/>
          </w:tcPr>
          <w:p w:rsidR="0094504E" w:rsidRDefault="0094504E" w:rsidP="00DF23D7">
            <w:pPr>
              <w:spacing w:after="0" w:line="240" w:lineRule="auto"/>
              <w:jc w:val="center"/>
              <w:rPr>
                <w:rFonts w:ascii="Times New Roman" w:eastAsia="Times New Roman" w:hAnsi="Times New Roman" w:cs="Times New Roman"/>
                <w:b/>
                <w:bCs/>
                <w:color w:val="000000"/>
                <w:lang w:eastAsia="ru-RU"/>
              </w:rPr>
            </w:pPr>
          </w:p>
        </w:tc>
        <w:tc>
          <w:tcPr>
            <w:tcW w:w="2057" w:type="dxa"/>
            <w:vMerge w:val="restart"/>
            <w:tcBorders>
              <w:left w:val="nil"/>
              <w:right w:val="single" w:sz="2" w:space="0" w:color="auto"/>
            </w:tcBorders>
            <w:shd w:val="clear" w:color="auto" w:fill="auto"/>
          </w:tcPr>
          <w:p w:rsidR="0094504E" w:rsidRPr="00C44E55" w:rsidRDefault="0094504E" w:rsidP="00DF23D7">
            <w:pPr>
              <w:spacing w:after="0" w:line="240" w:lineRule="auto"/>
              <w:jc w:val="center"/>
              <w:rPr>
                <w:rFonts w:ascii="Times New Roman" w:eastAsia="Times New Roman" w:hAnsi="Times New Roman" w:cs="Times New Roman"/>
                <w:bCs/>
                <w:color w:val="000000"/>
                <w:lang w:eastAsia="ru-RU"/>
              </w:rPr>
            </w:pPr>
          </w:p>
        </w:tc>
        <w:tc>
          <w:tcPr>
            <w:tcW w:w="2226" w:type="dxa"/>
            <w:vMerge w:val="restart"/>
            <w:tcBorders>
              <w:left w:val="nil"/>
              <w:right w:val="single" w:sz="2" w:space="0" w:color="auto"/>
            </w:tcBorders>
            <w:shd w:val="clear" w:color="auto" w:fill="auto"/>
          </w:tcPr>
          <w:p w:rsidR="0094504E" w:rsidRPr="00C44E55" w:rsidRDefault="0094504E" w:rsidP="00DF23D7">
            <w:pPr>
              <w:spacing w:after="0" w:line="240" w:lineRule="auto"/>
              <w:jc w:val="center"/>
              <w:rPr>
                <w:rFonts w:ascii="Times New Roman" w:eastAsia="Times New Roman" w:hAnsi="Times New Roman" w:cs="Times New Roman"/>
                <w:bCs/>
                <w:color w:val="000000"/>
                <w:lang w:eastAsia="ru-RU"/>
              </w:rPr>
            </w:pPr>
          </w:p>
        </w:tc>
        <w:tc>
          <w:tcPr>
            <w:tcW w:w="3270" w:type="dxa"/>
            <w:tcBorders>
              <w:left w:val="nil"/>
              <w:bottom w:val="single" w:sz="2" w:space="0" w:color="auto"/>
              <w:right w:val="single" w:sz="2" w:space="0" w:color="auto"/>
            </w:tcBorders>
            <w:shd w:val="clear" w:color="auto" w:fill="auto"/>
          </w:tcPr>
          <w:p w:rsidR="0094504E" w:rsidRDefault="0094504E" w:rsidP="00DF23D7">
            <w:pPr>
              <w:spacing w:after="0" w:line="240" w:lineRule="auto"/>
              <w:jc w:val="center"/>
              <w:rPr>
                <w:rFonts w:ascii="Times New Roman" w:eastAsia="Times New Roman" w:hAnsi="Times New Roman" w:cs="Times New Roman"/>
                <w:bCs/>
                <w:color w:val="000000"/>
                <w:lang w:eastAsia="ru-RU"/>
              </w:rPr>
            </w:pPr>
          </w:p>
        </w:tc>
        <w:tc>
          <w:tcPr>
            <w:tcW w:w="5805" w:type="dxa"/>
            <w:tcBorders>
              <w:top w:val="single" w:sz="4" w:space="0" w:color="auto"/>
              <w:left w:val="nil"/>
              <w:bottom w:val="single" w:sz="2" w:space="0" w:color="auto"/>
              <w:right w:val="single" w:sz="2" w:space="0" w:color="auto"/>
            </w:tcBorders>
            <w:shd w:val="clear" w:color="auto" w:fill="auto"/>
          </w:tcPr>
          <w:p w:rsidR="0094504E" w:rsidRPr="00DF23D7" w:rsidRDefault="0094504E" w:rsidP="00F41004">
            <w:pPr>
              <w:spacing w:after="0" w:line="240" w:lineRule="auto"/>
              <w:ind w:firstLine="724"/>
              <w:jc w:val="both"/>
              <w:rPr>
                <w:rFonts w:ascii="Times New Roman" w:eastAsia="Times New Roman" w:hAnsi="Times New Roman" w:cs="Times New Roman"/>
                <w:bCs/>
                <w:color w:val="000000"/>
                <w:lang w:eastAsia="ru-RU"/>
              </w:rPr>
            </w:pPr>
            <w:r w:rsidRPr="00DF23D7">
              <w:rPr>
                <w:rFonts w:ascii="Times New Roman" w:eastAsia="Times New Roman" w:hAnsi="Times New Roman" w:cs="Times New Roman"/>
                <w:bCs/>
                <w:color w:val="000000"/>
                <w:lang w:eastAsia="ru-RU"/>
              </w:rPr>
              <w:t>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w:t>
            </w:r>
            <w:r>
              <w:rPr>
                <w:rFonts w:ascii="Times New Roman" w:eastAsia="Times New Roman" w:hAnsi="Times New Roman" w:cs="Times New Roman"/>
                <w:bCs/>
                <w:color w:val="000000"/>
                <w:lang w:eastAsia="ru-RU"/>
              </w:rPr>
              <w:t xml:space="preserve">, установленном главой V.1 ЗК, </w:t>
            </w:r>
            <w:r>
              <w:rPr>
                <w:rFonts w:ascii="Times New Roman" w:eastAsia="Times New Roman" w:hAnsi="Times New Roman" w:cs="Times New Roman"/>
                <w:bCs/>
                <w:color w:val="000000"/>
                <w:lang w:eastAsia="ru-RU"/>
              </w:rPr>
              <w:br/>
            </w:r>
            <w:r w:rsidRPr="00DF23D7">
              <w:rPr>
                <w:rFonts w:ascii="Times New Roman" w:eastAsia="Times New Roman" w:hAnsi="Times New Roman" w:cs="Times New Roman"/>
                <w:bCs/>
                <w:color w:val="000000"/>
                <w:lang w:eastAsia="ru-RU"/>
              </w:rPr>
              <w:t>с учетом особенностей, установленных статьей 3.7 Закона № 137-ФЗ.</w:t>
            </w:r>
          </w:p>
          <w:p w:rsidR="0094504E" w:rsidRPr="00DF23D7" w:rsidRDefault="0094504E" w:rsidP="00F41004">
            <w:pPr>
              <w:spacing w:after="0" w:line="240" w:lineRule="auto"/>
              <w:ind w:firstLine="724"/>
              <w:jc w:val="both"/>
              <w:rPr>
                <w:rFonts w:ascii="Times New Roman" w:eastAsia="Times New Roman" w:hAnsi="Times New Roman" w:cs="Times New Roman"/>
                <w:bCs/>
                <w:color w:val="000000"/>
                <w:lang w:eastAsia="ru-RU"/>
              </w:rPr>
            </w:pPr>
            <w:r w:rsidRPr="00DF23D7">
              <w:rPr>
                <w:rFonts w:ascii="Times New Roman" w:eastAsia="Times New Roman" w:hAnsi="Times New Roman" w:cs="Times New Roman"/>
                <w:bCs/>
                <w:color w:val="000000"/>
                <w:lang w:eastAsia="ru-RU"/>
              </w:rPr>
              <w:t>Исчерпывающий перечень оснований для отказа в предварительном согласовании предоставления земельного участка и предоставлении земельного участка, находящегося в публичной собств</w:t>
            </w:r>
            <w:r>
              <w:rPr>
                <w:rFonts w:ascii="Times New Roman" w:eastAsia="Times New Roman" w:hAnsi="Times New Roman" w:cs="Times New Roman"/>
                <w:bCs/>
                <w:color w:val="000000"/>
                <w:lang w:eastAsia="ru-RU"/>
              </w:rPr>
              <w:t xml:space="preserve">енности, содержатся в пункте 8 </w:t>
            </w:r>
            <w:r w:rsidRPr="00DF23D7">
              <w:rPr>
                <w:rFonts w:ascii="Times New Roman" w:eastAsia="Times New Roman" w:hAnsi="Times New Roman" w:cs="Times New Roman"/>
                <w:bCs/>
                <w:color w:val="000000"/>
                <w:lang w:eastAsia="ru-RU"/>
              </w:rPr>
              <w:t xml:space="preserve">статьи 39.15 и статье 39.16 ЗК соответственно. При этом исключения предусмотрены только в отношении подпунктов 8, 14 и 20 статьи 39.16 ЗК (пункт 3 статьи 3.7 Закона № 137-ФЗ). Иных исключений Законом № 79-ФЗ не предусмотрено. </w:t>
            </w:r>
          </w:p>
          <w:p w:rsidR="0094504E" w:rsidRPr="00DF23D7" w:rsidRDefault="0094504E" w:rsidP="00F41004">
            <w:pPr>
              <w:spacing w:after="0" w:line="240" w:lineRule="auto"/>
              <w:ind w:firstLine="724"/>
              <w:jc w:val="both"/>
              <w:rPr>
                <w:rFonts w:ascii="Times New Roman" w:eastAsia="Times New Roman" w:hAnsi="Times New Roman" w:cs="Times New Roman"/>
                <w:bCs/>
                <w:color w:val="000000"/>
                <w:lang w:eastAsia="ru-RU"/>
              </w:rPr>
            </w:pPr>
            <w:r w:rsidRPr="00DF23D7">
              <w:rPr>
                <w:rFonts w:ascii="Times New Roman" w:eastAsia="Times New Roman" w:hAnsi="Times New Roman" w:cs="Times New Roman"/>
                <w:bCs/>
                <w:color w:val="000000"/>
                <w:lang w:eastAsia="ru-RU"/>
              </w:rPr>
              <w:t xml:space="preserve">Кроме того, в </w:t>
            </w:r>
            <w:r>
              <w:rPr>
                <w:rFonts w:ascii="Times New Roman" w:eastAsia="Times New Roman" w:hAnsi="Times New Roman" w:cs="Times New Roman"/>
                <w:bCs/>
                <w:color w:val="000000"/>
                <w:lang w:eastAsia="ru-RU"/>
              </w:rPr>
              <w:t xml:space="preserve">соответствии со статьей 213 ГК </w:t>
            </w:r>
            <w:r>
              <w:rPr>
                <w:rFonts w:ascii="Times New Roman" w:eastAsia="Times New Roman" w:hAnsi="Times New Roman" w:cs="Times New Roman"/>
                <w:bCs/>
                <w:color w:val="000000"/>
                <w:lang w:eastAsia="ru-RU"/>
              </w:rPr>
              <w:br/>
            </w:r>
            <w:r w:rsidRPr="00DF23D7">
              <w:rPr>
                <w:rFonts w:ascii="Times New Roman" w:eastAsia="Times New Roman" w:hAnsi="Times New Roman" w:cs="Times New Roman"/>
                <w:bCs/>
                <w:color w:val="000000"/>
                <w:lang w:eastAsia="ru-RU"/>
              </w:rPr>
              <w:t>в собственности г</w:t>
            </w:r>
            <w:r>
              <w:rPr>
                <w:rFonts w:ascii="Times New Roman" w:eastAsia="Times New Roman" w:hAnsi="Times New Roman" w:cs="Times New Roman"/>
                <w:bCs/>
                <w:color w:val="000000"/>
                <w:lang w:eastAsia="ru-RU"/>
              </w:rPr>
              <w:t xml:space="preserve">раждан </w:t>
            </w:r>
            <w:r w:rsidRPr="00DF23D7">
              <w:rPr>
                <w:rFonts w:ascii="Times New Roman" w:eastAsia="Times New Roman" w:hAnsi="Times New Roman" w:cs="Times New Roman"/>
                <w:bCs/>
                <w:color w:val="000000"/>
                <w:lang w:eastAsia="ru-RU"/>
              </w:rPr>
              <w:t xml:space="preserve">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 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 </w:t>
            </w:r>
          </w:p>
          <w:p w:rsidR="0094504E" w:rsidRPr="00DF23D7" w:rsidRDefault="0094504E" w:rsidP="00F41004">
            <w:pPr>
              <w:spacing w:after="0" w:line="240" w:lineRule="auto"/>
              <w:ind w:firstLine="724"/>
              <w:jc w:val="both"/>
              <w:rPr>
                <w:rFonts w:ascii="Times New Roman" w:eastAsia="Times New Roman" w:hAnsi="Times New Roman" w:cs="Times New Roman"/>
                <w:bCs/>
                <w:color w:val="000000"/>
                <w:lang w:eastAsia="ru-RU"/>
              </w:rPr>
            </w:pPr>
            <w:r w:rsidRPr="00DF23D7">
              <w:rPr>
                <w:rFonts w:ascii="Times New Roman" w:eastAsia="Times New Roman" w:hAnsi="Times New Roman" w:cs="Times New Roman"/>
                <w:bCs/>
                <w:color w:val="000000"/>
                <w:lang w:eastAsia="ru-RU"/>
              </w:rPr>
              <w:t xml:space="preserve">Таким образом, «гаражной амнистией» может воспользоваться любой гражданин, использующий гараж, соответствующий критериям, установленным Законом </w:t>
            </w:r>
            <w:r>
              <w:rPr>
                <w:rFonts w:ascii="Times New Roman" w:eastAsia="Times New Roman" w:hAnsi="Times New Roman" w:cs="Times New Roman"/>
                <w:bCs/>
                <w:color w:val="000000"/>
                <w:lang w:eastAsia="ru-RU"/>
              </w:rPr>
              <w:br/>
            </w:r>
            <w:r w:rsidRPr="00DF23D7">
              <w:rPr>
                <w:rFonts w:ascii="Times New Roman" w:eastAsia="Times New Roman" w:hAnsi="Times New Roman" w:cs="Times New Roman"/>
                <w:bCs/>
                <w:color w:val="000000"/>
                <w:lang w:eastAsia="ru-RU"/>
              </w:rPr>
              <w:t>№ 79-ФЗ. В этой связи, на наш взгляд, ограничения, установленные пунктом 1 статьи 39.19 ЗК, не распространяются на случаи предоставления земельного участка в рамках Закона № 79-ФЗ.</w:t>
            </w:r>
          </w:p>
          <w:p w:rsidR="0094504E" w:rsidRDefault="0094504E" w:rsidP="00DF23D7">
            <w:pPr>
              <w:spacing w:after="0" w:line="240" w:lineRule="auto"/>
              <w:ind w:firstLine="724"/>
              <w:jc w:val="both"/>
              <w:rPr>
                <w:rFonts w:ascii="Times New Roman" w:eastAsia="Times New Roman" w:hAnsi="Times New Roman" w:cs="Times New Roman"/>
                <w:bCs/>
                <w:color w:val="000000"/>
                <w:lang w:eastAsia="ru-RU"/>
              </w:rPr>
            </w:pPr>
          </w:p>
        </w:tc>
      </w:tr>
      <w:tr w:rsidR="0094504E" w:rsidRPr="005E5E22" w:rsidTr="00DA02A9">
        <w:trPr>
          <w:trHeight w:val="718"/>
          <w:jc w:val="center"/>
        </w:trPr>
        <w:tc>
          <w:tcPr>
            <w:tcW w:w="632" w:type="dxa"/>
            <w:vMerge/>
            <w:tcBorders>
              <w:left w:val="single" w:sz="4" w:space="0" w:color="auto"/>
              <w:right w:val="single" w:sz="4" w:space="0" w:color="auto"/>
            </w:tcBorders>
            <w:shd w:val="clear" w:color="auto" w:fill="auto"/>
            <w:vAlign w:val="center"/>
          </w:tcPr>
          <w:p w:rsidR="0094504E" w:rsidRDefault="0094504E" w:rsidP="00664FC9">
            <w:pPr>
              <w:spacing w:after="0" w:line="240" w:lineRule="auto"/>
              <w:jc w:val="center"/>
              <w:rPr>
                <w:rFonts w:ascii="Times New Roman" w:eastAsia="Times New Roman" w:hAnsi="Times New Roman" w:cs="Times New Roman"/>
                <w:b/>
                <w:bCs/>
                <w:color w:val="000000"/>
                <w:lang w:eastAsia="ru-RU"/>
              </w:rPr>
            </w:pPr>
          </w:p>
        </w:tc>
        <w:tc>
          <w:tcPr>
            <w:tcW w:w="2057" w:type="dxa"/>
            <w:vMerge/>
            <w:tcBorders>
              <w:left w:val="nil"/>
              <w:right w:val="single" w:sz="2" w:space="0" w:color="auto"/>
            </w:tcBorders>
            <w:shd w:val="clear" w:color="auto" w:fill="auto"/>
          </w:tcPr>
          <w:p w:rsidR="0094504E" w:rsidRPr="00C44E55" w:rsidRDefault="0094504E" w:rsidP="00664FC9">
            <w:pPr>
              <w:spacing w:after="0" w:line="240" w:lineRule="auto"/>
              <w:jc w:val="center"/>
              <w:rPr>
                <w:rFonts w:ascii="Times New Roman" w:eastAsia="Times New Roman" w:hAnsi="Times New Roman" w:cs="Times New Roman"/>
                <w:bCs/>
                <w:color w:val="000000"/>
                <w:lang w:eastAsia="ru-RU"/>
              </w:rPr>
            </w:pPr>
          </w:p>
        </w:tc>
        <w:tc>
          <w:tcPr>
            <w:tcW w:w="2226" w:type="dxa"/>
            <w:vMerge/>
            <w:tcBorders>
              <w:left w:val="nil"/>
              <w:right w:val="single" w:sz="2" w:space="0" w:color="auto"/>
            </w:tcBorders>
            <w:shd w:val="clear" w:color="auto" w:fill="auto"/>
          </w:tcPr>
          <w:p w:rsidR="0094504E" w:rsidRPr="00C44E55" w:rsidRDefault="0094504E" w:rsidP="00664FC9">
            <w:pPr>
              <w:spacing w:after="0" w:line="240" w:lineRule="auto"/>
              <w:jc w:val="center"/>
              <w:rPr>
                <w:rFonts w:ascii="Times New Roman" w:eastAsia="Times New Roman" w:hAnsi="Times New Roman" w:cs="Times New Roman"/>
                <w:bCs/>
                <w:color w:val="000000"/>
                <w:lang w:eastAsia="ru-RU"/>
              </w:rPr>
            </w:pPr>
          </w:p>
        </w:tc>
        <w:tc>
          <w:tcPr>
            <w:tcW w:w="3270" w:type="dxa"/>
            <w:tcBorders>
              <w:top w:val="single" w:sz="2" w:space="0" w:color="auto"/>
              <w:left w:val="nil"/>
              <w:right w:val="single" w:sz="2" w:space="0" w:color="auto"/>
            </w:tcBorders>
            <w:shd w:val="clear" w:color="auto" w:fill="auto"/>
          </w:tcPr>
          <w:p w:rsidR="0094504E" w:rsidRPr="001B5D3C" w:rsidRDefault="0094504E" w:rsidP="00664FC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 наличии у здания признаков дома блокированной застройки</w:t>
            </w:r>
          </w:p>
        </w:tc>
        <w:tc>
          <w:tcPr>
            <w:tcW w:w="5805" w:type="dxa"/>
            <w:tcBorders>
              <w:top w:val="single" w:sz="2" w:space="0" w:color="auto"/>
              <w:left w:val="nil"/>
              <w:bottom w:val="single" w:sz="2" w:space="0" w:color="auto"/>
              <w:right w:val="single" w:sz="2" w:space="0" w:color="auto"/>
            </w:tcBorders>
            <w:shd w:val="clear" w:color="auto" w:fill="auto"/>
          </w:tcPr>
          <w:p w:rsidR="0094504E" w:rsidRDefault="0094504E" w:rsidP="00664FC9">
            <w:pPr>
              <w:spacing w:after="0" w:line="240" w:lineRule="auto"/>
              <w:ind w:firstLine="583"/>
              <w:jc w:val="both"/>
              <w:rPr>
                <w:rFonts w:ascii="Times New Roman" w:eastAsia="Times New Roman" w:hAnsi="Times New Roman" w:cs="Times New Roman"/>
                <w:bCs/>
                <w:color w:val="000000"/>
                <w:lang w:eastAsia="ru-RU"/>
              </w:rPr>
            </w:pPr>
            <w:r w:rsidRPr="00A34320">
              <w:rPr>
                <w:rFonts w:ascii="Times New Roman" w:eastAsia="Times New Roman" w:hAnsi="Times New Roman" w:cs="Times New Roman"/>
                <w:bCs/>
                <w:color w:val="000000"/>
                <w:lang w:eastAsia="ru-RU"/>
              </w:rPr>
              <w:t>Согласно статье 16 Закон № 476-ФЗ</w:t>
            </w:r>
            <w:r>
              <w:rPr>
                <w:rStyle w:val="af2"/>
                <w:rFonts w:ascii="Times New Roman" w:eastAsia="Times New Roman" w:hAnsi="Times New Roman" w:cs="Times New Roman"/>
                <w:bCs/>
                <w:color w:val="000000"/>
                <w:lang w:eastAsia="ru-RU"/>
              </w:rPr>
              <w:footnoteReference w:id="8"/>
            </w:r>
            <w:r>
              <w:rPr>
                <w:rFonts w:ascii="Times New Roman" w:eastAsia="Times New Roman" w:hAnsi="Times New Roman" w:cs="Times New Roman"/>
                <w:bCs/>
                <w:color w:val="000000"/>
                <w:lang w:eastAsia="ru-RU"/>
              </w:rPr>
              <w:t>:</w:t>
            </w:r>
          </w:p>
          <w:p w:rsidR="0094504E" w:rsidRDefault="0094504E" w:rsidP="00664FC9">
            <w:pPr>
              <w:spacing w:after="0" w:line="240" w:lineRule="auto"/>
              <w:ind w:firstLine="583"/>
              <w:jc w:val="both"/>
              <w:rPr>
                <w:rFonts w:ascii="Times New Roman" w:eastAsia="Times New Roman" w:hAnsi="Times New Roman" w:cs="Times New Roman"/>
                <w:bCs/>
                <w:color w:val="000000"/>
                <w:lang w:eastAsia="ru-RU"/>
              </w:rPr>
            </w:pPr>
            <w:r w:rsidRPr="00A34320">
              <w:rPr>
                <w:rFonts w:ascii="Times New Roman" w:eastAsia="Times New Roman" w:hAnsi="Times New Roman" w:cs="Times New Roman"/>
                <w:bCs/>
                <w:color w:val="000000"/>
                <w:lang w:eastAsia="ru-RU"/>
              </w:rPr>
              <w:t xml:space="preserve">блок, указанный в пункте 2 части 2 статьи 49 </w:t>
            </w:r>
            <w:r>
              <w:rPr>
                <w:rFonts w:ascii="Times New Roman" w:eastAsia="Times New Roman" w:hAnsi="Times New Roman" w:cs="Times New Roman"/>
                <w:bCs/>
                <w:color w:val="000000"/>
                <w:lang w:eastAsia="ru-RU"/>
              </w:rPr>
              <w:t>ГрК</w:t>
            </w:r>
            <w:r w:rsidRPr="00A34320">
              <w:rPr>
                <w:rFonts w:ascii="Times New Roman" w:eastAsia="Times New Roman" w:hAnsi="Times New Roman" w:cs="Times New Roman"/>
                <w:bCs/>
                <w:color w:val="000000"/>
                <w:lang w:eastAsia="ru-RU"/>
              </w:rPr>
              <w:t xml:space="preserve"> (в редакции, действовавшей до дня вступления в силу Закона № 476-ФЗ), соответствующий признакам, указанным в пункте 40 статьи 1 </w:t>
            </w:r>
            <w:r>
              <w:rPr>
                <w:rFonts w:ascii="Times New Roman" w:eastAsia="Times New Roman" w:hAnsi="Times New Roman" w:cs="Times New Roman"/>
                <w:bCs/>
                <w:color w:val="000000"/>
                <w:lang w:eastAsia="ru-RU"/>
              </w:rPr>
              <w:t>ГрК</w:t>
            </w:r>
            <w:r w:rsidRPr="00A34320">
              <w:rPr>
                <w:rFonts w:ascii="Times New Roman" w:eastAsia="Times New Roman" w:hAnsi="Times New Roman" w:cs="Times New Roman"/>
                <w:bCs/>
                <w:color w:val="000000"/>
                <w:lang w:eastAsia="ru-RU"/>
              </w:rPr>
              <w:t xml:space="preserve">, со дня вступления в силу Закона № 476-ФЗ признается домом блокированной застройки </w:t>
            </w:r>
            <w:r w:rsidRPr="00A34320">
              <w:rPr>
                <w:rFonts w:ascii="Times New Roman" w:eastAsia="Times New Roman" w:hAnsi="Times New Roman" w:cs="Times New Roman"/>
                <w:bCs/>
                <w:color w:val="000000"/>
                <w:lang w:eastAsia="ru-RU"/>
              </w:rPr>
              <w:lastRenderedPageBreak/>
              <w:t>независимо от того, является ли данный блок зданием или помещением в здании</w:t>
            </w:r>
            <w:r>
              <w:rPr>
                <w:rFonts w:ascii="Times New Roman" w:eastAsia="Times New Roman" w:hAnsi="Times New Roman" w:cs="Times New Roman"/>
                <w:bCs/>
                <w:color w:val="000000"/>
                <w:lang w:eastAsia="ru-RU"/>
              </w:rPr>
              <w:t xml:space="preserve"> (часть 1)</w:t>
            </w:r>
            <w:r w:rsidRPr="00A34320">
              <w:rPr>
                <w:rFonts w:ascii="Times New Roman" w:eastAsia="Times New Roman" w:hAnsi="Times New Roman" w:cs="Times New Roman"/>
                <w:bCs/>
                <w:color w:val="000000"/>
                <w:lang w:eastAsia="ru-RU"/>
              </w:rPr>
              <w:t>;</w:t>
            </w:r>
          </w:p>
          <w:p w:rsidR="0094504E" w:rsidRDefault="0094504E" w:rsidP="00664FC9">
            <w:pPr>
              <w:spacing w:after="0" w:line="240" w:lineRule="auto"/>
              <w:ind w:firstLine="583"/>
              <w:jc w:val="both"/>
              <w:rPr>
                <w:rFonts w:ascii="Times New Roman" w:eastAsia="Times New Roman" w:hAnsi="Times New Roman" w:cs="Times New Roman"/>
                <w:bCs/>
                <w:color w:val="000000"/>
                <w:lang w:eastAsia="ru-RU"/>
              </w:rPr>
            </w:pPr>
            <w:r w:rsidRPr="00A34320">
              <w:rPr>
                <w:rFonts w:ascii="Times New Roman" w:eastAsia="Times New Roman" w:hAnsi="Times New Roman" w:cs="Times New Roman"/>
                <w:bCs/>
                <w:color w:val="000000"/>
                <w:lang w:eastAsia="ru-RU"/>
              </w:rPr>
              <w:t>замена ранее выданных документов или внесение в них изменений, не требуются и осуществляются по желанию правооб</w:t>
            </w:r>
            <w:r>
              <w:rPr>
                <w:rFonts w:ascii="Times New Roman" w:eastAsia="Times New Roman" w:hAnsi="Times New Roman" w:cs="Times New Roman"/>
                <w:bCs/>
                <w:color w:val="000000"/>
                <w:lang w:eastAsia="ru-RU"/>
              </w:rPr>
              <w:t xml:space="preserve">ладателей объектов недвижимости </w:t>
            </w:r>
            <w:r>
              <w:rPr>
                <w:rFonts w:ascii="Times New Roman" w:eastAsia="Times New Roman" w:hAnsi="Times New Roman" w:cs="Times New Roman"/>
                <w:bCs/>
                <w:color w:val="000000"/>
                <w:lang w:eastAsia="ru-RU"/>
              </w:rPr>
              <w:br/>
              <w:t>(часть 2);</w:t>
            </w:r>
          </w:p>
          <w:p w:rsidR="0094504E" w:rsidRDefault="0094504E" w:rsidP="00664FC9">
            <w:pPr>
              <w:spacing w:after="0" w:line="240" w:lineRule="auto"/>
              <w:ind w:firstLine="583"/>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w:t>
            </w:r>
            <w:r w:rsidRPr="00A34320">
              <w:rPr>
                <w:rFonts w:ascii="Times New Roman" w:eastAsia="Times New Roman" w:hAnsi="Times New Roman" w:cs="Times New Roman"/>
                <w:bCs/>
                <w:color w:val="000000"/>
                <w:lang w:eastAsia="ru-RU"/>
              </w:rPr>
              <w:t xml:space="preserve"> случае если до дня вступления в силу Закона </w:t>
            </w:r>
            <w:r>
              <w:rPr>
                <w:rFonts w:ascii="Times New Roman" w:eastAsia="Times New Roman" w:hAnsi="Times New Roman" w:cs="Times New Roman"/>
                <w:bCs/>
                <w:color w:val="000000"/>
                <w:lang w:eastAsia="ru-RU"/>
              </w:rPr>
              <w:br/>
            </w:r>
            <w:r w:rsidRPr="00A34320">
              <w:rPr>
                <w:rFonts w:ascii="Times New Roman" w:eastAsia="Times New Roman" w:hAnsi="Times New Roman" w:cs="Times New Roman"/>
                <w:bCs/>
                <w:color w:val="000000"/>
                <w:lang w:eastAsia="ru-RU"/>
              </w:rPr>
              <w:t xml:space="preserve">№ 476-ФЗ в </w:t>
            </w:r>
            <w:r>
              <w:rPr>
                <w:rFonts w:ascii="Times New Roman" w:eastAsia="Times New Roman" w:hAnsi="Times New Roman" w:cs="Times New Roman"/>
                <w:bCs/>
                <w:color w:val="000000"/>
                <w:lang w:eastAsia="ru-RU"/>
              </w:rPr>
              <w:t>ЕГРН</w:t>
            </w:r>
            <w:r>
              <w:rPr>
                <w:rStyle w:val="af2"/>
                <w:rFonts w:ascii="Times New Roman" w:eastAsia="Times New Roman" w:hAnsi="Times New Roman" w:cs="Times New Roman"/>
                <w:bCs/>
                <w:color w:val="000000"/>
                <w:lang w:eastAsia="ru-RU"/>
              </w:rPr>
              <w:footnoteReference w:id="9"/>
            </w:r>
            <w:r>
              <w:rPr>
                <w:rFonts w:ascii="Times New Roman" w:eastAsia="Times New Roman" w:hAnsi="Times New Roman" w:cs="Times New Roman"/>
                <w:bCs/>
                <w:color w:val="000000"/>
                <w:lang w:eastAsia="ru-RU"/>
              </w:rPr>
              <w:t xml:space="preserve"> </w:t>
            </w:r>
            <w:r w:rsidRPr="00A34320">
              <w:rPr>
                <w:rFonts w:ascii="Times New Roman" w:eastAsia="Times New Roman" w:hAnsi="Times New Roman" w:cs="Times New Roman"/>
                <w:bCs/>
                <w:color w:val="000000"/>
                <w:lang w:eastAsia="ru-RU"/>
              </w:rPr>
              <w:t xml:space="preserve">были внесены сведения о блоках (независимо от их наименования или вида разрешенного использования) в качестве жилых помещений в жилых домах блокированной жилой застройки, указанных в пункте 2 части 2 статьи 49 </w:t>
            </w:r>
            <w:r>
              <w:rPr>
                <w:rFonts w:ascii="Times New Roman" w:eastAsia="Times New Roman" w:hAnsi="Times New Roman" w:cs="Times New Roman"/>
                <w:bCs/>
                <w:color w:val="000000"/>
                <w:lang w:eastAsia="ru-RU"/>
              </w:rPr>
              <w:t>ГрК</w:t>
            </w:r>
            <w:r w:rsidRPr="00A34320">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br/>
            </w:r>
            <w:r w:rsidRPr="00A34320">
              <w:rPr>
                <w:rFonts w:ascii="Times New Roman" w:eastAsia="Times New Roman" w:hAnsi="Times New Roman" w:cs="Times New Roman"/>
                <w:bCs/>
                <w:color w:val="000000"/>
                <w:lang w:eastAsia="ru-RU"/>
              </w:rPr>
              <w:t xml:space="preserve">(в редакции, действовавшей до дня вступления в силу Закона № 476-ФЗ), и зарегистрированы права на такие блоки, собственники указанных блоков вправе совместным решением уполномочить одного из собственников таких блоков на обращение от имени всех собственников блоков в орган регистрации прав, с заявлением об учете изменений сведений ЕГРН в части приведения вида, назначения и вида разрешенного использования объекта недвижимости </w:t>
            </w:r>
            <w:r>
              <w:rPr>
                <w:rFonts w:ascii="Times New Roman" w:eastAsia="Times New Roman" w:hAnsi="Times New Roman" w:cs="Times New Roman"/>
                <w:bCs/>
                <w:color w:val="000000"/>
                <w:lang w:eastAsia="ru-RU"/>
              </w:rPr>
              <w:br/>
            </w:r>
            <w:r w:rsidRPr="00A34320">
              <w:rPr>
                <w:rFonts w:ascii="Times New Roman" w:eastAsia="Times New Roman" w:hAnsi="Times New Roman" w:cs="Times New Roman"/>
                <w:bCs/>
                <w:color w:val="000000"/>
                <w:lang w:eastAsia="ru-RU"/>
              </w:rPr>
              <w:t>в соответствие с требованиями законодательных актов Российской Федерации, измененных Законом № 476-ФЗ</w:t>
            </w:r>
            <w:r>
              <w:rPr>
                <w:rFonts w:ascii="Times New Roman" w:eastAsia="Times New Roman" w:hAnsi="Times New Roman" w:cs="Times New Roman"/>
                <w:bCs/>
                <w:color w:val="000000"/>
                <w:lang w:eastAsia="ru-RU"/>
              </w:rPr>
              <w:t xml:space="preserve"> (часть 3)</w:t>
            </w:r>
            <w:r w:rsidRPr="00A34320">
              <w:rPr>
                <w:rFonts w:ascii="Times New Roman" w:eastAsia="Times New Roman" w:hAnsi="Times New Roman" w:cs="Times New Roman"/>
                <w:bCs/>
                <w:color w:val="000000"/>
                <w:lang w:eastAsia="ru-RU"/>
              </w:rPr>
              <w:t xml:space="preserve">. </w:t>
            </w:r>
          </w:p>
          <w:p w:rsidR="0094504E" w:rsidRDefault="0094504E" w:rsidP="00664FC9">
            <w:pPr>
              <w:spacing w:after="0" w:line="240" w:lineRule="auto"/>
              <w:ind w:firstLine="583"/>
              <w:jc w:val="both"/>
              <w:rPr>
                <w:rFonts w:ascii="Times New Roman" w:eastAsia="Times New Roman" w:hAnsi="Times New Roman" w:cs="Times New Roman"/>
                <w:bCs/>
                <w:color w:val="000000"/>
                <w:lang w:eastAsia="ru-RU"/>
              </w:rPr>
            </w:pPr>
            <w:r w:rsidRPr="00A34320">
              <w:rPr>
                <w:rFonts w:ascii="Times New Roman" w:eastAsia="Times New Roman" w:hAnsi="Times New Roman" w:cs="Times New Roman"/>
                <w:bCs/>
                <w:color w:val="000000"/>
                <w:lang w:eastAsia="ru-RU"/>
              </w:rPr>
              <w:t>Таким образом, возможность применения части 1 статьи 16 Закона № 476-ФЗ зависит от соответствия указанн</w:t>
            </w:r>
            <w:r>
              <w:rPr>
                <w:rFonts w:ascii="Times New Roman" w:eastAsia="Times New Roman" w:hAnsi="Times New Roman" w:cs="Times New Roman"/>
                <w:bCs/>
                <w:color w:val="000000"/>
                <w:lang w:eastAsia="ru-RU"/>
              </w:rPr>
              <w:t>ого</w:t>
            </w:r>
            <w:r w:rsidRPr="00A34320">
              <w:rPr>
                <w:rFonts w:ascii="Times New Roman" w:eastAsia="Times New Roman" w:hAnsi="Times New Roman" w:cs="Times New Roman"/>
                <w:bCs/>
                <w:color w:val="000000"/>
                <w:lang w:eastAsia="ru-RU"/>
              </w:rPr>
              <w:t xml:space="preserve"> в пункте 2 части 2 статьи 49 </w:t>
            </w:r>
            <w:r>
              <w:rPr>
                <w:rFonts w:ascii="Times New Roman" w:eastAsia="Times New Roman" w:hAnsi="Times New Roman" w:cs="Times New Roman"/>
                <w:bCs/>
                <w:color w:val="000000"/>
                <w:lang w:eastAsia="ru-RU"/>
              </w:rPr>
              <w:t>ГрК</w:t>
            </w:r>
            <w:r w:rsidRPr="00A34320">
              <w:rPr>
                <w:rFonts w:ascii="Times New Roman" w:eastAsia="Times New Roman" w:hAnsi="Times New Roman" w:cs="Times New Roman"/>
                <w:bCs/>
                <w:color w:val="000000"/>
                <w:lang w:eastAsia="ru-RU"/>
              </w:rPr>
              <w:t xml:space="preserve"> (в редакции, действовавшей до дня вступления в силу Закона </w:t>
            </w:r>
            <w:r>
              <w:rPr>
                <w:rFonts w:ascii="Times New Roman" w:eastAsia="Times New Roman" w:hAnsi="Times New Roman" w:cs="Times New Roman"/>
                <w:bCs/>
                <w:color w:val="000000"/>
                <w:lang w:eastAsia="ru-RU"/>
              </w:rPr>
              <w:br/>
            </w:r>
            <w:r w:rsidRPr="00A34320">
              <w:rPr>
                <w:rFonts w:ascii="Times New Roman" w:eastAsia="Times New Roman" w:hAnsi="Times New Roman" w:cs="Times New Roman"/>
                <w:bCs/>
                <w:color w:val="000000"/>
                <w:lang w:eastAsia="ru-RU"/>
              </w:rPr>
              <w:t>№ 476-ФЗ)</w:t>
            </w:r>
            <w:r>
              <w:rPr>
                <w:rFonts w:ascii="Times New Roman" w:eastAsia="Times New Roman" w:hAnsi="Times New Roman" w:cs="Times New Roman"/>
                <w:bCs/>
                <w:color w:val="000000"/>
                <w:lang w:eastAsia="ru-RU"/>
              </w:rPr>
              <w:t xml:space="preserve"> </w:t>
            </w:r>
            <w:r w:rsidRPr="00A34320">
              <w:rPr>
                <w:rFonts w:ascii="Times New Roman" w:eastAsia="Times New Roman" w:hAnsi="Times New Roman" w:cs="Times New Roman"/>
                <w:bCs/>
                <w:color w:val="000000"/>
                <w:lang w:eastAsia="ru-RU"/>
              </w:rPr>
              <w:t xml:space="preserve">блока (здания, помещения с любым наименованием) признакам, указанным в пункте 40 </w:t>
            </w:r>
            <w:r>
              <w:rPr>
                <w:rFonts w:ascii="Times New Roman" w:eastAsia="Times New Roman" w:hAnsi="Times New Roman" w:cs="Times New Roman"/>
                <w:bCs/>
                <w:color w:val="000000"/>
                <w:lang w:eastAsia="ru-RU"/>
              </w:rPr>
              <w:br/>
            </w:r>
            <w:r w:rsidRPr="00A34320">
              <w:rPr>
                <w:rFonts w:ascii="Times New Roman" w:eastAsia="Times New Roman" w:hAnsi="Times New Roman" w:cs="Times New Roman"/>
                <w:bCs/>
                <w:color w:val="000000"/>
                <w:lang w:eastAsia="ru-RU"/>
              </w:rPr>
              <w:t xml:space="preserve">статьи 1 </w:t>
            </w:r>
            <w:r>
              <w:rPr>
                <w:rFonts w:ascii="Times New Roman" w:eastAsia="Times New Roman" w:hAnsi="Times New Roman" w:cs="Times New Roman"/>
                <w:bCs/>
                <w:color w:val="000000"/>
                <w:lang w:eastAsia="ru-RU"/>
              </w:rPr>
              <w:t xml:space="preserve">ГрК, т.е. соответствия </w:t>
            </w:r>
            <w:r w:rsidRPr="00975419">
              <w:rPr>
                <w:rFonts w:ascii="Times New Roman" w:eastAsia="Times New Roman" w:hAnsi="Times New Roman" w:cs="Times New Roman"/>
                <w:bCs/>
                <w:color w:val="000000"/>
                <w:lang w:eastAsia="ru-RU"/>
              </w:rPr>
              <w:t>жило</w:t>
            </w:r>
            <w:r>
              <w:rPr>
                <w:rFonts w:ascii="Times New Roman" w:eastAsia="Times New Roman" w:hAnsi="Times New Roman" w:cs="Times New Roman"/>
                <w:bCs/>
                <w:color w:val="000000"/>
                <w:lang w:eastAsia="ru-RU"/>
              </w:rPr>
              <w:t>му</w:t>
            </w:r>
            <w:r w:rsidRPr="00975419">
              <w:rPr>
                <w:rFonts w:ascii="Times New Roman" w:eastAsia="Times New Roman" w:hAnsi="Times New Roman" w:cs="Times New Roman"/>
                <w:bCs/>
                <w:color w:val="000000"/>
                <w:lang w:eastAsia="ru-RU"/>
              </w:rPr>
              <w:t xml:space="preserve"> дом</w:t>
            </w:r>
            <w:r>
              <w:rPr>
                <w:rFonts w:ascii="Times New Roman" w:eastAsia="Times New Roman" w:hAnsi="Times New Roman" w:cs="Times New Roman"/>
                <w:bCs/>
                <w:color w:val="000000"/>
                <w:lang w:eastAsia="ru-RU"/>
              </w:rPr>
              <w:t>у</w:t>
            </w:r>
            <w:r w:rsidRPr="00975419">
              <w:rPr>
                <w:rFonts w:ascii="Times New Roman" w:eastAsia="Times New Roman" w:hAnsi="Times New Roman" w:cs="Times New Roman"/>
                <w:bCs/>
                <w:color w:val="000000"/>
                <w:lang w:eastAsia="ru-RU"/>
              </w:rPr>
              <w:t>, блокированн</w:t>
            </w:r>
            <w:r>
              <w:rPr>
                <w:rFonts w:ascii="Times New Roman" w:eastAsia="Times New Roman" w:hAnsi="Times New Roman" w:cs="Times New Roman"/>
                <w:bCs/>
                <w:color w:val="000000"/>
                <w:lang w:eastAsia="ru-RU"/>
              </w:rPr>
              <w:t>ому</w:t>
            </w:r>
            <w:r w:rsidRPr="00975419">
              <w:rPr>
                <w:rFonts w:ascii="Times New Roman" w:eastAsia="Times New Roman" w:hAnsi="Times New Roman" w:cs="Times New Roman"/>
                <w:bCs/>
                <w:color w:val="000000"/>
                <w:lang w:eastAsia="ru-RU"/>
              </w:rPr>
              <w:t xml:space="preserve"> с другим жилым домом (другими жилыми домами) в одном ряду общей боковой стеной (общими боковыми стенами) без проемов и имеющ</w:t>
            </w:r>
            <w:r>
              <w:rPr>
                <w:rFonts w:ascii="Times New Roman" w:eastAsia="Times New Roman" w:hAnsi="Times New Roman" w:cs="Times New Roman"/>
                <w:bCs/>
                <w:color w:val="000000"/>
                <w:lang w:eastAsia="ru-RU"/>
              </w:rPr>
              <w:t>ему</w:t>
            </w:r>
            <w:r w:rsidRPr="00975419">
              <w:rPr>
                <w:rFonts w:ascii="Times New Roman" w:eastAsia="Times New Roman" w:hAnsi="Times New Roman" w:cs="Times New Roman"/>
                <w:bCs/>
                <w:color w:val="000000"/>
                <w:lang w:eastAsia="ru-RU"/>
              </w:rPr>
              <w:t xml:space="preserve"> отдельный выход на земельный участок.</w:t>
            </w:r>
            <w:r>
              <w:rPr>
                <w:rFonts w:ascii="Times New Roman" w:eastAsia="Times New Roman" w:hAnsi="Times New Roman" w:cs="Times New Roman"/>
                <w:bCs/>
                <w:color w:val="000000"/>
                <w:lang w:eastAsia="ru-RU"/>
              </w:rPr>
              <w:t xml:space="preserve"> </w:t>
            </w:r>
            <w:r w:rsidRPr="00A34320">
              <w:rPr>
                <w:rFonts w:ascii="Times New Roman" w:eastAsia="Times New Roman" w:hAnsi="Times New Roman" w:cs="Times New Roman"/>
                <w:bCs/>
                <w:color w:val="000000"/>
                <w:lang w:eastAsia="ru-RU"/>
              </w:rPr>
              <w:t xml:space="preserve">При этом, </w:t>
            </w:r>
            <w:r>
              <w:rPr>
                <w:rFonts w:ascii="Times New Roman" w:eastAsia="Times New Roman" w:hAnsi="Times New Roman" w:cs="Times New Roman"/>
                <w:bCs/>
                <w:color w:val="000000"/>
                <w:lang w:eastAsia="ru-RU"/>
              </w:rPr>
              <w:t>на наш взгляд</w:t>
            </w:r>
            <w:r w:rsidRPr="00A34320">
              <w:rPr>
                <w:rFonts w:ascii="Times New Roman" w:eastAsia="Times New Roman" w:hAnsi="Times New Roman" w:cs="Times New Roman"/>
                <w:bCs/>
                <w:color w:val="000000"/>
                <w:lang w:eastAsia="ru-RU"/>
              </w:rPr>
              <w:t xml:space="preserve">, наличие </w:t>
            </w:r>
            <w:r>
              <w:rPr>
                <w:rFonts w:ascii="Times New Roman" w:eastAsia="Times New Roman" w:hAnsi="Times New Roman" w:cs="Times New Roman"/>
                <w:bCs/>
                <w:color w:val="000000"/>
                <w:lang w:eastAsia="ru-RU"/>
              </w:rPr>
              <w:t xml:space="preserve">у нескольких блоков </w:t>
            </w:r>
            <w:r>
              <w:rPr>
                <w:rFonts w:ascii="Times New Roman" w:eastAsia="Times New Roman" w:hAnsi="Times New Roman" w:cs="Times New Roman"/>
                <w:bCs/>
                <w:color w:val="000000"/>
                <w:lang w:eastAsia="ru-RU"/>
              </w:rPr>
              <w:br/>
              <w:t xml:space="preserve">(в частности, двух) </w:t>
            </w:r>
            <w:r w:rsidRPr="00A34320">
              <w:rPr>
                <w:rFonts w:ascii="Times New Roman" w:eastAsia="Times New Roman" w:hAnsi="Times New Roman" w:cs="Times New Roman"/>
                <w:bCs/>
                <w:color w:val="000000"/>
                <w:lang w:eastAsia="ru-RU"/>
              </w:rPr>
              <w:t xml:space="preserve">общего подключения к сети водоснабжения, общего чердачного помещения </w:t>
            </w:r>
            <w:r>
              <w:rPr>
                <w:rFonts w:ascii="Times New Roman" w:eastAsia="Times New Roman" w:hAnsi="Times New Roman" w:cs="Times New Roman"/>
                <w:bCs/>
                <w:color w:val="000000"/>
                <w:lang w:eastAsia="ru-RU"/>
              </w:rPr>
              <w:t xml:space="preserve">не </w:t>
            </w:r>
            <w:r>
              <w:rPr>
                <w:rFonts w:ascii="Times New Roman" w:eastAsia="Times New Roman" w:hAnsi="Times New Roman" w:cs="Times New Roman"/>
                <w:bCs/>
                <w:color w:val="000000"/>
                <w:lang w:eastAsia="ru-RU"/>
              </w:rPr>
              <w:lastRenderedPageBreak/>
              <w:t xml:space="preserve">препятствует установлению соответствия каждого </w:t>
            </w:r>
            <w:r>
              <w:rPr>
                <w:rFonts w:ascii="Times New Roman" w:eastAsia="Times New Roman" w:hAnsi="Times New Roman" w:cs="Times New Roman"/>
                <w:bCs/>
                <w:color w:val="000000"/>
                <w:lang w:eastAsia="ru-RU"/>
              </w:rPr>
              <w:br/>
              <w:t xml:space="preserve">из них </w:t>
            </w:r>
            <w:r w:rsidRPr="00A34320">
              <w:rPr>
                <w:rFonts w:ascii="Times New Roman" w:eastAsia="Times New Roman" w:hAnsi="Times New Roman" w:cs="Times New Roman"/>
                <w:bCs/>
                <w:color w:val="000000"/>
                <w:lang w:eastAsia="ru-RU"/>
              </w:rPr>
              <w:t xml:space="preserve">признакам дома блокированной застройки. </w:t>
            </w:r>
            <w:r>
              <w:rPr>
                <w:rFonts w:ascii="Times New Roman" w:eastAsia="Times New Roman" w:hAnsi="Times New Roman" w:cs="Times New Roman"/>
                <w:bCs/>
                <w:color w:val="000000"/>
                <w:lang w:eastAsia="ru-RU"/>
              </w:rPr>
              <w:t>(</w:t>
            </w:r>
            <w:r w:rsidRPr="00A34320">
              <w:rPr>
                <w:rFonts w:ascii="Times New Roman" w:eastAsia="Times New Roman" w:hAnsi="Times New Roman" w:cs="Times New Roman"/>
                <w:bCs/>
                <w:color w:val="000000"/>
                <w:lang w:eastAsia="ru-RU"/>
              </w:rPr>
              <w:t xml:space="preserve">Иное толкование нивелирует в целом переходные положения Закона № 476-ФЗ и не позволит привести </w:t>
            </w:r>
            <w:r>
              <w:rPr>
                <w:rFonts w:ascii="Times New Roman" w:eastAsia="Times New Roman" w:hAnsi="Times New Roman" w:cs="Times New Roman"/>
                <w:bCs/>
                <w:color w:val="000000"/>
                <w:lang w:eastAsia="ru-RU"/>
              </w:rPr>
              <w:br/>
            </w:r>
            <w:r w:rsidRPr="00A34320">
              <w:rPr>
                <w:rFonts w:ascii="Times New Roman" w:eastAsia="Times New Roman" w:hAnsi="Times New Roman" w:cs="Times New Roman"/>
                <w:bCs/>
                <w:color w:val="000000"/>
                <w:lang w:eastAsia="ru-RU"/>
              </w:rPr>
              <w:t xml:space="preserve">в соответствие </w:t>
            </w:r>
            <w:r>
              <w:rPr>
                <w:rFonts w:ascii="Times New Roman" w:eastAsia="Times New Roman" w:hAnsi="Times New Roman" w:cs="Times New Roman"/>
                <w:bCs/>
                <w:color w:val="000000"/>
                <w:lang w:eastAsia="ru-RU"/>
              </w:rPr>
              <w:t xml:space="preserve">с действующим законодательством </w:t>
            </w:r>
            <w:r w:rsidRPr="00A34320">
              <w:rPr>
                <w:rFonts w:ascii="Times New Roman" w:eastAsia="Times New Roman" w:hAnsi="Times New Roman" w:cs="Times New Roman"/>
                <w:bCs/>
                <w:color w:val="000000"/>
                <w:lang w:eastAsia="ru-RU"/>
              </w:rPr>
              <w:t xml:space="preserve">большинство «гибридных» объектов недвижимости, права на которые </w:t>
            </w:r>
            <w:r>
              <w:rPr>
                <w:rFonts w:ascii="Times New Roman" w:eastAsia="Times New Roman" w:hAnsi="Times New Roman" w:cs="Times New Roman"/>
                <w:bCs/>
                <w:color w:val="000000"/>
                <w:lang w:eastAsia="ru-RU"/>
              </w:rPr>
              <w:t>зарегистрированы в установленном порядке</w:t>
            </w:r>
            <w:r w:rsidRPr="00A34320">
              <w:rPr>
                <w:rFonts w:ascii="Times New Roman" w:eastAsia="Times New Roman" w:hAnsi="Times New Roman" w:cs="Times New Roman"/>
                <w:bCs/>
                <w:color w:val="000000"/>
                <w:lang w:eastAsia="ru-RU"/>
              </w:rPr>
              <w:t xml:space="preserve"> в том числе </w:t>
            </w:r>
            <w:r>
              <w:rPr>
                <w:rFonts w:ascii="Times New Roman" w:eastAsia="Times New Roman" w:hAnsi="Times New Roman" w:cs="Times New Roman"/>
                <w:bCs/>
                <w:color w:val="000000"/>
                <w:lang w:eastAsia="ru-RU"/>
              </w:rPr>
              <w:t>на основании судебных решений.)</w:t>
            </w:r>
          </w:p>
          <w:p w:rsidR="0094504E" w:rsidRPr="001B5D3C" w:rsidRDefault="0094504E" w:rsidP="00664FC9">
            <w:pPr>
              <w:spacing w:after="0" w:line="240" w:lineRule="auto"/>
              <w:ind w:firstLine="583"/>
              <w:jc w:val="both"/>
              <w:rPr>
                <w:rFonts w:ascii="Times New Roman" w:eastAsia="Times New Roman" w:hAnsi="Times New Roman" w:cs="Times New Roman"/>
                <w:bCs/>
                <w:color w:val="000000"/>
                <w:lang w:eastAsia="ru-RU"/>
              </w:rPr>
            </w:pPr>
          </w:p>
        </w:tc>
      </w:tr>
      <w:tr w:rsidR="0094504E" w:rsidRPr="005E5E22" w:rsidTr="00D86143">
        <w:trPr>
          <w:trHeight w:val="718"/>
          <w:jc w:val="center"/>
        </w:trPr>
        <w:tc>
          <w:tcPr>
            <w:tcW w:w="632" w:type="dxa"/>
            <w:vMerge/>
            <w:tcBorders>
              <w:left w:val="single" w:sz="4" w:space="0" w:color="auto"/>
              <w:right w:val="single" w:sz="4" w:space="0" w:color="auto"/>
            </w:tcBorders>
            <w:shd w:val="clear" w:color="auto" w:fill="auto"/>
            <w:vAlign w:val="center"/>
          </w:tcPr>
          <w:p w:rsidR="0094504E" w:rsidRDefault="0094504E" w:rsidP="005A77E5">
            <w:pPr>
              <w:spacing w:after="0" w:line="240" w:lineRule="auto"/>
              <w:jc w:val="center"/>
              <w:rPr>
                <w:rFonts w:ascii="Times New Roman" w:eastAsia="Times New Roman" w:hAnsi="Times New Roman" w:cs="Times New Roman"/>
                <w:b/>
                <w:bCs/>
                <w:color w:val="000000"/>
                <w:lang w:eastAsia="ru-RU"/>
              </w:rPr>
            </w:pPr>
          </w:p>
        </w:tc>
        <w:tc>
          <w:tcPr>
            <w:tcW w:w="2057" w:type="dxa"/>
            <w:vMerge/>
            <w:tcBorders>
              <w:left w:val="nil"/>
              <w:right w:val="single" w:sz="2" w:space="0" w:color="auto"/>
            </w:tcBorders>
            <w:shd w:val="clear" w:color="auto" w:fill="auto"/>
          </w:tcPr>
          <w:p w:rsidR="0094504E" w:rsidRPr="00C44E55" w:rsidRDefault="0094504E" w:rsidP="005A77E5">
            <w:pPr>
              <w:spacing w:after="0" w:line="240" w:lineRule="auto"/>
              <w:jc w:val="center"/>
              <w:rPr>
                <w:rFonts w:ascii="Times New Roman" w:eastAsia="Times New Roman" w:hAnsi="Times New Roman" w:cs="Times New Roman"/>
                <w:bCs/>
                <w:color w:val="000000"/>
                <w:lang w:eastAsia="ru-RU"/>
              </w:rPr>
            </w:pPr>
          </w:p>
        </w:tc>
        <w:tc>
          <w:tcPr>
            <w:tcW w:w="2226" w:type="dxa"/>
            <w:vMerge/>
            <w:tcBorders>
              <w:left w:val="nil"/>
              <w:right w:val="single" w:sz="2" w:space="0" w:color="auto"/>
            </w:tcBorders>
            <w:shd w:val="clear" w:color="auto" w:fill="auto"/>
          </w:tcPr>
          <w:p w:rsidR="0094504E" w:rsidRPr="00C44E55" w:rsidRDefault="0094504E" w:rsidP="005A77E5">
            <w:pPr>
              <w:spacing w:after="0" w:line="240" w:lineRule="auto"/>
              <w:jc w:val="center"/>
              <w:rPr>
                <w:rFonts w:ascii="Times New Roman" w:eastAsia="Times New Roman" w:hAnsi="Times New Roman" w:cs="Times New Roman"/>
                <w:bCs/>
                <w:color w:val="000000"/>
                <w:lang w:eastAsia="ru-RU"/>
              </w:rPr>
            </w:pPr>
          </w:p>
        </w:tc>
        <w:tc>
          <w:tcPr>
            <w:tcW w:w="3270" w:type="dxa"/>
            <w:tcBorders>
              <w:top w:val="single" w:sz="2" w:space="0" w:color="auto"/>
              <w:left w:val="nil"/>
              <w:bottom w:val="single" w:sz="2" w:space="0" w:color="auto"/>
              <w:right w:val="single" w:sz="2" w:space="0" w:color="auto"/>
            </w:tcBorders>
            <w:shd w:val="clear" w:color="auto" w:fill="auto"/>
          </w:tcPr>
          <w:p w:rsidR="0094504E" w:rsidRPr="001B5D3C" w:rsidRDefault="0094504E" w:rsidP="00894D8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О порядке внесения </w:t>
            </w:r>
            <w:r>
              <w:rPr>
                <w:rFonts w:ascii="Times New Roman" w:eastAsia="Times New Roman" w:hAnsi="Times New Roman" w:cs="Times New Roman"/>
                <w:bCs/>
                <w:color w:val="000000"/>
                <w:lang w:eastAsia="ru-RU"/>
              </w:rPr>
              <w:br/>
              <w:t xml:space="preserve">в ЕГРН сведений </w:t>
            </w:r>
            <w:r>
              <w:rPr>
                <w:rFonts w:ascii="Times New Roman" w:eastAsia="Times New Roman" w:hAnsi="Times New Roman" w:cs="Times New Roman"/>
                <w:bCs/>
                <w:color w:val="000000"/>
                <w:lang w:eastAsia="ru-RU"/>
              </w:rPr>
              <w:br/>
            </w:r>
            <w:r w:rsidR="00894D84">
              <w:rPr>
                <w:rFonts w:ascii="Times New Roman" w:eastAsia="Times New Roman" w:hAnsi="Times New Roman" w:cs="Times New Roman"/>
                <w:bCs/>
                <w:color w:val="000000"/>
                <w:lang w:eastAsia="ru-RU"/>
              </w:rPr>
              <w:t>о втором участнике</w:t>
            </w:r>
            <w:r>
              <w:rPr>
                <w:rFonts w:ascii="Times New Roman" w:eastAsia="Times New Roman" w:hAnsi="Times New Roman" w:cs="Times New Roman"/>
                <w:bCs/>
                <w:color w:val="000000"/>
                <w:lang w:eastAsia="ru-RU"/>
              </w:rPr>
              <w:t xml:space="preserve"> общей совместной собственности</w:t>
            </w:r>
            <w:r w:rsidR="00E85A0E">
              <w:rPr>
                <w:rFonts w:ascii="Times New Roman" w:eastAsia="Times New Roman" w:hAnsi="Times New Roman" w:cs="Times New Roman"/>
                <w:bCs/>
                <w:color w:val="000000"/>
                <w:lang w:eastAsia="ru-RU"/>
              </w:rPr>
              <w:t xml:space="preserve"> (супруге)</w:t>
            </w:r>
            <w:r>
              <w:rPr>
                <w:rFonts w:ascii="Times New Roman" w:eastAsia="Times New Roman" w:hAnsi="Times New Roman" w:cs="Times New Roman"/>
                <w:bCs/>
                <w:color w:val="000000"/>
                <w:lang w:eastAsia="ru-RU"/>
              </w:rPr>
              <w:t xml:space="preserve">, если </w:t>
            </w:r>
            <w:r>
              <w:rPr>
                <w:rFonts w:ascii="Times New Roman" w:eastAsia="Times New Roman" w:hAnsi="Times New Roman" w:cs="Times New Roman"/>
                <w:bCs/>
                <w:color w:val="000000"/>
                <w:lang w:eastAsia="ru-RU"/>
              </w:rPr>
              <w:br/>
              <w:t>в записи ЕГРН о праве собственности содержатся сведения только об одном собственнике</w:t>
            </w:r>
          </w:p>
        </w:tc>
        <w:tc>
          <w:tcPr>
            <w:tcW w:w="5805" w:type="dxa"/>
            <w:tcBorders>
              <w:top w:val="single" w:sz="2" w:space="0" w:color="auto"/>
              <w:left w:val="nil"/>
              <w:bottom w:val="single" w:sz="2" w:space="0" w:color="auto"/>
              <w:right w:val="single" w:sz="2" w:space="0" w:color="auto"/>
            </w:tcBorders>
            <w:shd w:val="clear" w:color="auto" w:fill="auto"/>
            <w:vAlign w:val="center"/>
          </w:tcPr>
          <w:p w:rsidR="0094504E" w:rsidRPr="00B20E9F" w:rsidRDefault="0094504E" w:rsidP="005A77E5">
            <w:pPr>
              <w:spacing w:after="0" w:line="240" w:lineRule="auto"/>
              <w:ind w:firstLine="583"/>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Учитывая положения </w:t>
            </w:r>
            <w:r w:rsidRPr="00B20E9F">
              <w:rPr>
                <w:rFonts w:ascii="Times New Roman" w:eastAsia="Times New Roman" w:hAnsi="Times New Roman" w:cs="Times New Roman"/>
                <w:bCs/>
                <w:color w:val="000000"/>
                <w:lang w:eastAsia="ru-RU"/>
              </w:rPr>
              <w:t>пункт</w:t>
            </w:r>
            <w:r>
              <w:rPr>
                <w:rFonts w:ascii="Times New Roman" w:eastAsia="Times New Roman" w:hAnsi="Times New Roman" w:cs="Times New Roman"/>
                <w:bCs/>
                <w:color w:val="000000"/>
                <w:lang w:eastAsia="ru-RU"/>
              </w:rPr>
              <w:t>а</w:t>
            </w:r>
            <w:r w:rsidRPr="00B20E9F">
              <w:rPr>
                <w:rFonts w:ascii="Times New Roman" w:eastAsia="Times New Roman" w:hAnsi="Times New Roman" w:cs="Times New Roman"/>
                <w:bCs/>
                <w:color w:val="000000"/>
                <w:lang w:eastAsia="ru-RU"/>
              </w:rPr>
              <w:t xml:space="preserve"> 1 статьи 33</w:t>
            </w:r>
            <w:r>
              <w:rPr>
                <w:rFonts w:ascii="Times New Roman" w:eastAsia="Times New Roman" w:hAnsi="Times New Roman" w:cs="Times New Roman"/>
                <w:bCs/>
                <w:color w:val="000000"/>
                <w:lang w:eastAsia="ru-RU"/>
              </w:rPr>
              <w:t xml:space="preserve">, </w:t>
            </w:r>
            <w:r w:rsidRPr="00B20E9F">
              <w:rPr>
                <w:rFonts w:ascii="Times New Roman" w:eastAsia="Times New Roman" w:hAnsi="Times New Roman" w:cs="Times New Roman"/>
                <w:bCs/>
                <w:color w:val="000000"/>
                <w:lang w:eastAsia="ru-RU"/>
              </w:rPr>
              <w:t>статьи 34 СК</w:t>
            </w:r>
            <w:r>
              <w:rPr>
                <w:rStyle w:val="af2"/>
                <w:rFonts w:ascii="Times New Roman" w:eastAsia="Times New Roman" w:hAnsi="Times New Roman" w:cs="Times New Roman"/>
                <w:bCs/>
                <w:color w:val="000000"/>
                <w:lang w:eastAsia="ru-RU"/>
              </w:rPr>
              <w:footnoteReference w:id="10"/>
            </w:r>
            <w:r>
              <w:rPr>
                <w:rFonts w:ascii="Times New Roman" w:eastAsia="Times New Roman" w:hAnsi="Times New Roman" w:cs="Times New Roman"/>
                <w:bCs/>
                <w:color w:val="000000"/>
                <w:lang w:eastAsia="ru-RU"/>
              </w:rPr>
              <w:t xml:space="preserve">, </w:t>
            </w:r>
            <w:r w:rsidRPr="00B20E9F">
              <w:rPr>
                <w:rFonts w:ascii="Times New Roman" w:eastAsia="Times New Roman" w:hAnsi="Times New Roman" w:cs="Times New Roman"/>
                <w:bCs/>
                <w:color w:val="000000"/>
                <w:lang w:eastAsia="ru-RU"/>
              </w:rPr>
              <w:t xml:space="preserve">сам факт внесения в </w:t>
            </w:r>
            <w:r>
              <w:rPr>
                <w:rFonts w:ascii="Times New Roman" w:eastAsia="Times New Roman" w:hAnsi="Times New Roman" w:cs="Times New Roman"/>
                <w:bCs/>
                <w:color w:val="000000"/>
                <w:lang w:eastAsia="ru-RU"/>
              </w:rPr>
              <w:t>ЕГРН</w:t>
            </w:r>
            <w:r w:rsidRPr="00B20E9F">
              <w:rPr>
                <w:rFonts w:ascii="Times New Roman" w:eastAsia="Times New Roman" w:hAnsi="Times New Roman" w:cs="Times New Roman"/>
                <w:bCs/>
                <w:color w:val="000000"/>
                <w:lang w:eastAsia="ru-RU"/>
              </w:rPr>
              <w:t xml:space="preserve"> записи о государственной регистрации права собственности одного из супругов (далее </w:t>
            </w:r>
            <w:r>
              <w:rPr>
                <w:rFonts w:ascii="Times New Roman" w:eastAsia="Times New Roman" w:hAnsi="Times New Roman" w:cs="Times New Roman"/>
                <w:bCs/>
                <w:color w:val="000000"/>
                <w:lang w:eastAsia="ru-RU"/>
              </w:rPr>
              <w:t>–</w:t>
            </w:r>
            <w:r w:rsidRPr="00B20E9F">
              <w:rPr>
                <w:rFonts w:ascii="Times New Roman" w:eastAsia="Times New Roman" w:hAnsi="Times New Roman" w:cs="Times New Roman"/>
                <w:bCs/>
                <w:color w:val="000000"/>
                <w:lang w:eastAsia="ru-RU"/>
              </w:rPr>
              <w:t xml:space="preserve"> Титульный</w:t>
            </w:r>
            <w:r>
              <w:rPr>
                <w:rFonts w:ascii="Times New Roman" w:eastAsia="Times New Roman" w:hAnsi="Times New Roman" w:cs="Times New Roman"/>
                <w:bCs/>
                <w:color w:val="000000"/>
                <w:lang w:eastAsia="ru-RU"/>
              </w:rPr>
              <w:t xml:space="preserve"> </w:t>
            </w:r>
            <w:r w:rsidRPr="00B20E9F">
              <w:rPr>
                <w:rFonts w:ascii="Times New Roman" w:eastAsia="Times New Roman" w:hAnsi="Times New Roman" w:cs="Times New Roman"/>
                <w:bCs/>
                <w:color w:val="000000"/>
                <w:lang w:eastAsia="ru-RU"/>
              </w:rPr>
              <w:t>собственник) не отменяет законного режима имущества супругов, если он не был изменен в установленном порядке, и, соответственно, в этом случае оба супруга являются собственниками объекта недвижимости, правообладателем которого в ЕГРН указан один из них.</w:t>
            </w:r>
          </w:p>
          <w:p w:rsidR="0094504E" w:rsidRPr="00B20E9F" w:rsidRDefault="0094504E" w:rsidP="005A77E5">
            <w:pPr>
              <w:spacing w:after="0" w:line="240" w:lineRule="auto"/>
              <w:ind w:firstLine="583"/>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В этой связи, </w:t>
            </w:r>
            <w:r w:rsidRPr="00B20E9F">
              <w:rPr>
                <w:rFonts w:ascii="Times New Roman" w:eastAsia="Times New Roman" w:hAnsi="Times New Roman" w:cs="Times New Roman"/>
                <w:bCs/>
                <w:color w:val="000000"/>
                <w:lang w:eastAsia="ru-RU"/>
              </w:rPr>
              <w:t>один из супругов либо оба супруга могут обратиться в орган регистрации прав с заявление</w:t>
            </w:r>
            <w:r>
              <w:rPr>
                <w:rFonts w:ascii="Times New Roman" w:eastAsia="Times New Roman" w:hAnsi="Times New Roman" w:cs="Times New Roman"/>
                <w:bCs/>
                <w:color w:val="000000"/>
                <w:lang w:eastAsia="ru-RU"/>
              </w:rPr>
              <w:t xml:space="preserve">м, форма которого установлена в приложении № 2 к приказу Росреестра от 19.08.2020 № П/0310, в котором </w:t>
            </w:r>
            <w:r>
              <w:rPr>
                <w:rFonts w:ascii="Times New Roman" w:eastAsia="Times New Roman" w:hAnsi="Times New Roman" w:cs="Times New Roman"/>
                <w:bCs/>
                <w:color w:val="000000"/>
                <w:lang w:eastAsia="ru-RU"/>
              </w:rPr>
              <w:br/>
              <w:t>в строке «</w:t>
            </w:r>
            <w:r w:rsidRPr="008009A3">
              <w:rPr>
                <w:rFonts w:ascii="Times New Roman" w:eastAsia="Times New Roman" w:hAnsi="Times New Roman" w:cs="Times New Roman"/>
                <w:bCs/>
                <w:color w:val="000000"/>
                <w:lang w:eastAsia="ru-RU"/>
              </w:rPr>
              <w:t>иные предусмотренные законодательством Российской Федерации сведения</w:t>
            </w:r>
            <w:r>
              <w:rPr>
                <w:rFonts w:ascii="Times New Roman" w:eastAsia="Times New Roman" w:hAnsi="Times New Roman" w:cs="Times New Roman"/>
                <w:bCs/>
                <w:color w:val="000000"/>
                <w:lang w:eastAsia="ru-RU"/>
              </w:rPr>
              <w:t>» реквизита 3.4 «</w:t>
            </w:r>
            <w:r w:rsidRPr="008009A3">
              <w:rPr>
                <w:rFonts w:ascii="Times New Roman" w:eastAsia="Times New Roman" w:hAnsi="Times New Roman" w:cs="Times New Roman"/>
                <w:bCs/>
                <w:color w:val="000000"/>
                <w:lang w:eastAsia="ru-RU"/>
              </w:rPr>
              <w:t>Внести в реестр прав на недвижимость Единого государственного реестра недвижимости следующие сведения</w:t>
            </w:r>
            <w:r>
              <w:rPr>
                <w:rFonts w:ascii="Times New Roman" w:eastAsia="Times New Roman" w:hAnsi="Times New Roman" w:cs="Times New Roman"/>
                <w:bCs/>
                <w:color w:val="000000"/>
                <w:lang w:eastAsia="ru-RU"/>
              </w:rPr>
              <w:t xml:space="preserve">» указать </w:t>
            </w:r>
            <w:r>
              <w:rPr>
                <w:rFonts w:ascii="Times New Roman" w:eastAsia="Times New Roman" w:hAnsi="Times New Roman" w:cs="Times New Roman"/>
                <w:bCs/>
                <w:color w:val="000000"/>
                <w:lang w:eastAsia="ru-RU"/>
              </w:rPr>
              <w:br/>
              <w:t xml:space="preserve">на необходимость </w:t>
            </w:r>
            <w:r w:rsidRPr="00B20E9F">
              <w:rPr>
                <w:rFonts w:ascii="Times New Roman" w:eastAsia="Times New Roman" w:hAnsi="Times New Roman" w:cs="Times New Roman"/>
                <w:bCs/>
                <w:color w:val="000000"/>
                <w:lang w:eastAsia="ru-RU"/>
              </w:rPr>
              <w:t>внесени</w:t>
            </w:r>
            <w:r>
              <w:rPr>
                <w:rFonts w:ascii="Times New Roman" w:eastAsia="Times New Roman" w:hAnsi="Times New Roman" w:cs="Times New Roman"/>
                <w:bCs/>
                <w:color w:val="000000"/>
                <w:lang w:eastAsia="ru-RU"/>
              </w:rPr>
              <w:t>я</w:t>
            </w:r>
            <w:r w:rsidRPr="00B20E9F">
              <w:rPr>
                <w:rFonts w:ascii="Times New Roman" w:eastAsia="Times New Roman" w:hAnsi="Times New Roman" w:cs="Times New Roman"/>
                <w:bCs/>
                <w:color w:val="000000"/>
                <w:lang w:eastAsia="ru-RU"/>
              </w:rPr>
              <w:t xml:space="preserve"> изменений в запись ЕГРН о государственной регистрации права собственности на объект недвижимости в части указания </w:t>
            </w:r>
            <w:r>
              <w:rPr>
                <w:rFonts w:ascii="Times New Roman" w:eastAsia="Times New Roman" w:hAnsi="Times New Roman" w:cs="Times New Roman"/>
                <w:bCs/>
                <w:color w:val="000000"/>
                <w:lang w:eastAsia="ru-RU"/>
              </w:rPr>
              <w:br/>
            </w:r>
            <w:r w:rsidRPr="00B20E9F">
              <w:rPr>
                <w:rFonts w:ascii="Times New Roman" w:eastAsia="Times New Roman" w:hAnsi="Times New Roman" w:cs="Times New Roman"/>
                <w:bCs/>
                <w:color w:val="000000"/>
                <w:lang w:eastAsia="ru-RU"/>
              </w:rPr>
              <w:t xml:space="preserve">в данной записи сведений об общей совместной собственности на такой объект и о супруге, сведения о котором, как о правообладателе такого объекта, </w:t>
            </w:r>
            <w:r>
              <w:rPr>
                <w:rFonts w:ascii="Times New Roman" w:eastAsia="Times New Roman" w:hAnsi="Times New Roman" w:cs="Times New Roman"/>
                <w:bCs/>
                <w:color w:val="000000"/>
                <w:lang w:eastAsia="ru-RU"/>
              </w:rPr>
              <w:br/>
            </w:r>
            <w:r w:rsidRPr="00B20E9F">
              <w:rPr>
                <w:rFonts w:ascii="Times New Roman" w:eastAsia="Times New Roman" w:hAnsi="Times New Roman" w:cs="Times New Roman"/>
                <w:bCs/>
                <w:color w:val="000000"/>
                <w:lang w:eastAsia="ru-RU"/>
              </w:rPr>
              <w:t>не внесены в ЕГРН (далее – Собственник) (наряду с Титульным собственником) в качестве правообладателя объекта недвижимости.</w:t>
            </w:r>
            <w:r>
              <w:rPr>
                <w:rFonts w:ascii="Times New Roman" w:eastAsia="Times New Roman" w:hAnsi="Times New Roman" w:cs="Times New Roman"/>
                <w:bCs/>
                <w:color w:val="000000"/>
                <w:lang w:eastAsia="ru-RU"/>
              </w:rPr>
              <w:t xml:space="preserve"> К </w:t>
            </w:r>
            <w:r w:rsidRPr="00B20E9F">
              <w:rPr>
                <w:rFonts w:ascii="Times New Roman" w:eastAsia="Times New Roman" w:hAnsi="Times New Roman" w:cs="Times New Roman"/>
                <w:bCs/>
                <w:color w:val="000000"/>
                <w:lang w:eastAsia="ru-RU"/>
              </w:rPr>
              <w:t xml:space="preserve">указанному заявлению также должен быть приложен документ, подтверждающий, что на момент приобретения недвижимого имущества супруги состояли в зарегистрированном браке (при этом </w:t>
            </w:r>
            <w:r w:rsidRPr="00B20E9F">
              <w:rPr>
                <w:rFonts w:ascii="Times New Roman" w:eastAsia="Times New Roman" w:hAnsi="Times New Roman" w:cs="Times New Roman"/>
                <w:bCs/>
                <w:color w:val="000000"/>
                <w:lang w:eastAsia="ru-RU"/>
              </w:rPr>
              <w:lastRenderedPageBreak/>
              <w:t xml:space="preserve">представление такого документа не требуется, если в орган регистрации прав ранее (например, при приобретении объекта недвижимости </w:t>
            </w:r>
            <w:r>
              <w:rPr>
                <w:rFonts w:ascii="Times New Roman" w:eastAsia="Times New Roman" w:hAnsi="Times New Roman" w:cs="Times New Roman"/>
                <w:bCs/>
                <w:color w:val="000000"/>
                <w:lang w:eastAsia="ru-RU"/>
              </w:rPr>
              <w:br/>
            </w:r>
            <w:r w:rsidRPr="00B20E9F">
              <w:rPr>
                <w:rFonts w:ascii="Times New Roman" w:eastAsia="Times New Roman" w:hAnsi="Times New Roman" w:cs="Times New Roman"/>
                <w:bCs/>
                <w:color w:val="000000"/>
                <w:lang w:eastAsia="ru-RU"/>
              </w:rPr>
              <w:t>на основании сделки, требовавшей государственной регистрации) представлялось нотариально удостоверенное согласие Собственника на совершение такой сделки).</w:t>
            </w:r>
          </w:p>
          <w:p w:rsidR="0094504E" w:rsidRPr="00B20E9F" w:rsidRDefault="0094504E" w:rsidP="005A77E5">
            <w:pPr>
              <w:spacing w:after="0" w:line="240" w:lineRule="auto"/>
              <w:ind w:firstLine="583"/>
              <w:jc w:val="both"/>
              <w:rPr>
                <w:rFonts w:ascii="Times New Roman" w:eastAsia="Times New Roman" w:hAnsi="Times New Roman" w:cs="Times New Roman"/>
                <w:bCs/>
                <w:color w:val="000000"/>
                <w:lang w:eastAsia="ru-RU"/>
              </w:rPr>
            </w:pPr>
            <w:r w:rsidRPr="00B20E9F">
              <w:rPr>
                <w:rFonts w:ascii="Times New Roman" w:eastAsia="Times New Roman" w:hAnsi="Times New Roman" w:cs="Times New Roman"/>
                <w:bCs/>
                <w:color w:val="000000"/>
                <w:lang w:eastAsia="ru-RU"/>
              </w:rPr>
              <w:t xml:space="preserve">Также отмечаем, что </w:t>
            </w:r>
            <w:r>
              <w:rPr>
                <w:rFonts w:ascii="Times New Roman" w:eastAsia="Times New Roman" w:hAnsi="Times New Roman" w:cs="Times New Roman"/>
                <w:bCs/>
                <w:color w:val="000000"/>
                <w:lang w:eastAsia="ru-RU"/>
              </w:rPr>
              <w:t xml:space="preserve">при поступлении названного заявления сведения вносятся в ЕГРН в соответствии с пунктом 113 </w:t>
            </w:r>
            <w:r w:rsidRPr="00B20E9F">
              <w:rPr>
                <w:rFonts w:ascii="Times New Roman" w:eastAsia="Times New Roman" w:hAnsi="Times New Roman" w:cs="Times New Roman"/>
                <w:bCs/>
                <w:color w:val="000000"/>
                <w:lang w:eastAsia="ru-RU"/>
              </w:rPr>
              <w:t>Порядка</w:t>
            </w:r>
            <w:r>
              <w:rPr>
                <w:rStyle w:val="af2"/>
                <w:rFonts w:ascii="Times New Roman" w:eastAsia="Times New Roman" w:hAnsi="Times New Roman" w:cs="Times New Roman"/>
                <w:bCs/>
                <w:color w:val="000000"/>
                <w:lang w:eastAsia="ru-RU"/>
              </w:rPr>
              <w:footnoteReference w:id="11"/>
            </w:r>
            <w:r w:rsidRPr="00B20E9F">
              <w:rPr>
                <w:rFonts w:ascii="Times New Roman" w:eastAsia="Times New Roman" w:hAnsi="Times New Roman" w:cs="Times New Roman"/>
                <w:bCs/>
                <w:color w:val="000000"/>
                <w:lang w:eastAsia="ru-RU"/>
              </w:rPr>
              <w:t xml:space="preserve">, в </w:t>
            </w:r>
            <w:r>
              <w:rPr>
                <w:rFonts w:ascii="Times New Roman" w:eastAsia="Times New Roman" w:hAnsi="Times New Roman" w:cs="Times New Roman"/>
                <w:bCs/>
                <w:color w:val="000000"/>
                <w:lang w:eastAsia="ru-RU"/>
              </w:rPr>
              <w:t>том числе</w:t>
            </w:r>
            <w:r w:rsidRPr="00B20E9F">
              <w:rPr>
                <w:rFonts w:ascii="Times New Roman" w:eastAsia="Times New Roman" w:hAnsi="Times New Roman" w:cs="Times New Roman"/>
                <w:bCs/>
                <w:color w:val="000000"/>
                <w:lang w:eastAsia="ru-RU"/>
              </w:rPr>
              <w:t>:</w:t>
            </w:r>
          </w:p>
          <w:p w:rsidR="0094504E" w:rsidRPr="00B20E9F" w:rsidRDefault="0094504E" w:rsidP="005A77E5">
            <w:pPr>
              <w:spacing w:after="0" w:line="240" w:lineRule="auto"/>
              <w:ind w:firstLine="583"/>
              <w:jc w:val="both"/>
              <w:rPr>
                <w:rFonts w:ascii="Times New Roman" w:eastAsia="Times New Roman" w:hAnsi="Times New Roman" w:cs="Times New Roman"/>
                <w:bCs/>
                <w:color w:val="000000"/>
                <w:lang w:eastAsia="ru-RU"/>
              </w:rPr>
            </w:pPr>
            <w:r w:rsidRPr="00B20E9F">
              <w:rPr>
                <w:rFonts w:ascii="Times New Roman" w:eastAsia="Times New Roman" w:hAnsi="Times New Roman" w:cs="Times New Roman"/>
                <w:bCs/>
                <w:color w:val="000000"/>
                <w:lang w:eastAsia="ru-RU"/>
              </w:rPr>
              <w:t>ранее произведенная запись о государственной регистрации права собственности погашается (ей присваивается статус «погашенная»);</w:t>
            </w:r>
          </w:p>
          <w:p w:rsidR="0094504E" w:rsidRPr="00B20E9F" w:rsidRDefault="0094504E" w:rsidP="005A77E5">
            <w:pPr>
              <w:spacing w:after="0" w:line="240" w:lineRule="auto"/>
              <w:ind w:firstLine="583"/>
              <w:jc w:val="both"/>
              <w:rPr>
                <w:rFonts w:ascii="Times New Roman" w:eastAsia="Times New Roman" w:hAnsi="Times New Roman" w:cs="Times New Roman"/>
                <w:bCs/>
                <w:color w:val="000000"/>
                <w:lang w:eastAsia="ru-RU"/>
              </w:rPr>
            </w:pPr>
            <w:r w:rsidRPr="00B20E9F">
              <w:rPr>
                <w:rFonts w:ascii="Times New Roman" w:eastAsia="Times New Roman" w:hAnsi="Times New Roman" w:cs="Times New Roman"/>
                <w:bCs/>
                <w:color w:val="000000"/>
                <w:lang w:eastAsia="ru-RU"/>
              </w:rPr>
              <w:t>в отношении вида права в новой записи о праве указываются слова «общая совместная собственность»;</w:t>
            </w:r>
          </w:p>
          <w:p w:rsidR="0094504E" w:rsidRPr="00B20E9F" w:rsidRDefault="0094504E" w:rsidP="005A77E5">
            <w:pPr>
              <w:spacing w:after="0" w:line="240" w:lineRule="auto"/>
              <w:ind w:firstLine="583"/>
              <w:jc w:val="both"/>
              <w:rPr>
                <w:rFonts w:ascii="Times New Roman" w:eastAsia="Times New Roman" w:hAnsi="Times New Roman" w:cs="Times New Roman"/>
                <w:bCs/>
                <w:color w:val="000000"/>
                <w:lang w:eastAsia="ru-RU"/>
              </w:rPr>
            </w:pPr>
            <w:r w:rsidRPr="00B20E9F">
              <w:rPr>
                <w:rFonts w:ascii="Times New Roman" w:eastAsia="Times New Roman" w:hAnsi="Times New Roman" w:cs="Times New Roman"/>
                <w:bCs/>
                <w:color w:val="000000"/>
                <w:lang w:eastAsia="ru-RU"/>
              </w:rPr>
              <w:t>в отношении документов-оснований указываются (переносятся) данные из ранее внесенных сведений о правоустанавливающих документах, на основании которых ранее было зарегистрировано право собственности, с указанием соответствующих дат и номеров регистрации.</w:t>
            </w:r>
          </w:p>
          <w:p w:rsidR="0094504E" w:rsidRPr="00BA0E16" w:rsidDel="00A93CDC" w:rsidRDefault="0094504E" w:rsidP="005A77E5">
            <w:pPr>
              <w:spacing w:after="0" w:line="240" w:lineRule="auto"/>
              <w:ind w:firstLine="583"/>
              <w:jc w:val="both"/>
              <w:rPr>
                <w:rFonts w:ascii="Times New Roman" w:eastAsia="Times New Roman" w:hAnsi="Times New Roman" w:cs="Times New Roman"/>
                <w:bCs/>
                <w:color w:val="000000"/>
                <w:lang w:eastAsia="ru-RU"/>
              </w:rPr>
            </w:pPr>
          </w:p>
        </w:tc>
      </w:tr>
      <w:tr w:rsidR="00245810" w:rsidRPr="005E5E22" w:rsidTr="00C65C48">
        <w:trPr>
          <w:trHeight w:val="718"/>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245810" w:rsidRDefault="00245810" w:rsidP="0024581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5.</w:t>
            </w:r>
          </w:p>
        </w:tc>
        <w:tc>
          <w:tcPr>
            <w:tcW w:w="2057" w:type="dxa"/>
            <w:tcBorders>
              <w:top w:val="single" w:sz="2" w:space="0" w:color="auto"/>
              <w:left w:val="nil"/>
              <w:bottom w:val="single" w:sz="2" w:space="0" w:color="auto"/>
              <w:right w:val="single" w:sz="2" w:space="0" w:color="auto"/>
            </w:tcBorders>
            <w:shd w:val="clear" w:color="auto" w:fill="auto"/>
          </w:tcPr>
          <w:p w:rsidR="00245810" w:rsidRPr="001B5D3C" w:rsidRDefault="00245810" w:rsidP="00245810">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Управление</w:t>
            </w:r>
            <w:r w:rsidRPr="00C06616">
              <w:rPr>
                <w:rFonts w:ascii="Times New Roman" w:eastAsia="Times New Roman" w:hAnsi="Times New Roman" w:cs="Times New Roman"/>
                <w:bCs/>
                <w:color w:val="000000"/>
                <w:lang w:eastAsia="ru-RU"/>
              </w:rPr>
              <w:t xml:space="preserve"> Росреестра по Краснодарскому краю</w:t>
            </w:r>
          </w:p>
        </w:tc>
        <w:tc>
          <w:tcPr>
            <w:tcW w:w="2226" w:type="dxa"/>
            <w:tcBorders>
              <w:top w:val="single" w:sz="2" w:space="0" w:color="auto"/>
              <w:left w:val="nil"/>
              <w:bottom w:val="single" w:sz="2" w:space="0" w:color="auto"/>
              <w:right w:val="single" w:sz="2" w:space="0" w:color="auto"/>
            </w:tcBorders>
            <w:shd w:val="clear" w:color="auto" w:fill="auto"/>
          </w:tcPr>
          <w:p w:rsidR="00245810" w:rsidRPr="00DE3908" w:rsidRDefault="00245810" w:rsidP="00245810">
            <w:pPr>
              <w:spacing w:after="0" w:line="240" w:lineRule="auto"/>
              <w:jc w:val="center"/>
              <w:rPr>
                <w:rFonts w:ascii="Times New Roman" w:eastAsia="Times New Roman" w:hAnsi="Times New Roman" w:cs="Times New Roman"/>
                <w:bCs/>
                <w:color w:val="000000"/>
                <w:lang w:eastAsia="ru-RU"/>
              </w:rPr>
            </w:pPr>
            <w:r w:rsidRPr="00C06616">
              <w:rPr>
                <w:rFonts w:ascii="Times New Roman" w:eastAsia="Times New Roman" w:hAnsi="Times New Roman" w:cs="Times New Roman"/>
                <w:bCs/>
                <w:color w:val="000000"/>
                <w:lang w:eastAsia="ru-RU"/>
              </w:rPr>
              <w:t xml:space="preserve">от 12.07.2022 </w:t>
            </w:r>
            <w:r>
              <w:rPr>
                <w:rFonts w:ascii="Times New Roman" w:eastAsia="Times New Roman" w:hAnsi="Times New Roman" w:cs="Times New Roman"/>
                <w:bCs/>
                <w:color w:val="000000"/>
                <w:lang w:eastAsia="ru-RU"/>
              </w:rPr>
              <w:t xml:space="preserve">                     </w:t>
            </w:r>
            <w:r w:rsidRPr="00C06616">
              <w:rPr>
                <w:rFonts w:ascii="Times New Roman" w:eastAsia="Times New Roman" w:hAnsi="Times New Roman" w:cs="Times New Roman"/>
                <w:bCs/>
                <w:color w:val="000000"/>
                <w:lang w:eastAsia="ru-RU"/>
              </w:rPr>
              <w:t>№ 04-036366/22</w:t>
            </w:r>
          </w:p>
        </w:tc>
        <w:tc>
          <w:tcPr>
            <w:tcW w:w="3270" w:type="dxa"/>
            <w:tcBorders>
              <w:top w:val="single" w:sz="2" w:space="0" w:color="auto"/>
              <w:left w:val="nil"/>
              <w:bottom w:val="single" w:sz="2" w:space="0" w:color="auto"/>
              <w:right w:val="single" w:sz="2" w:space="0" w:color="auto"/>
            </w:tcBorders>
            <w:shd w:val="clear" w:color="auto" w:fill="auto"/>
          </w:tcPr>
          <w:p w:rsidR="00245810" w:rsidRPr="0089177B" w:rsidRDefault="00245810" w:rsidP="00C6261F">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w:t>
            </w:r>
            <w:r w:rsidRPr="00C86079">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 xml:space="preserve">государственной регистрации прав </w:t>
            </w:r>
            <w:r w:rsidRPr="00C06616">
              <w:rPr>
                <w:rFonts w:ascii="Times New Roman" w:eastAsia="Times New Roman" w:hAnsi="Times New Roman" w:cs="Times New Roman"/>
                <w:bCs/>
                <w:color w:val="000000"/>
                <w:lang w:eastAsia="ru-RU"/>
              </w:rPr>
              <w:t xml:space="preserve">на основании решения арбитражного суда, </w:t>
            </w:r>
            <w:r w:rsidR="00C6261F" w:rsidRPr="00C6261F">
              <w:rPr>
                <w:rFonts w:ascii="Times New Roman" w:eastAsia="Times New Roman" w:hAnsi="Times New Roman" w:cs="Times New Roman"/>
                <w:bCs/>
                <w:color w:val="000000"/>
                <w:lang w:eastAsia="ru-RU"/>
              </w:rPr>
              <w:t>подлежащего немедленному исполнению</w:t>
            </w:r>
            <w:r w:rsidR="00E85A0E">
              <w:rPr>
                <w:rFonts w:ascii="Times New Roman" w:eastAsia="Times New Roman" w:hAnsi="Times New Roman" w:cs="Times New Roman"/>
                <w:bCs/>
                <w:color w:val="000000"/>
                <w:lang w:eastAsia="ru-RU"/>
              </w:rPr>
              <w:t>,</w:t>
            </w:r>
            <w:bookmarkStart w:id="0" w:name="_GoBack"/>
            <w:bookmarkEnd w:id="0"/>
            <w:r w:rsidR="00C6261F">
              <w:rPr>
                <w:rFonts w:ascii="Times New Roman" w:eastAsia="Times New Roman" w:hAnsi="Times New Roman" w:cs="Times New Roman"/>
                <w:bCs/>
                <w:color w:val="000000"/>
                <w:lang w:eastAsia="ru-RU"/>
              </w:rPr>
              <w:t xml:space="preserve"> </w:t>
            </w:r>
            <w:r w:rsidR="00AE2E5A">
              <w:rPr>
                <w:rFonts w:ascii="Times New Roman" w:eastAsia="Times New Roman" w:hAnsi="Times New Roman" w:cs="Times New Roman"/>
                <w:bCs/>
                <w:color w:val="000000"/>
                <w:lang w:eastAsia="ru-RU"/>
              </w:rPr>
              <w:t xml:space="preserve">в соответствии </w:t>
            </w:r>
            <w:r w:rsidR="00C6261F">
              <w:rPr>
                <w:rFonts w:ascii="Times New Roman" w:eastAsia="Times New Roman" w:hAnsi="Times New Roman" w:cs="Times New Roman"/>
                <w:bCs/>
                <w:color w:val="000000"/>
                <w:lang w:eastAsia="ru-RU"/>
              </w:rPr>
              <w:br/>
            </w:r>
            <w:r w:rsidR="00AE2E5A">
              <w:rPr>
                <w:rFonts w:ascii="Times New Roman" w:eastAsia="Times New Roman" w:hAnsi="Times New Roman" w:cs="Times New Roman"/>
                <w:bCs/>
                <w:color w:val="000000"/>
                <w:lang w:eastAsia="ru-RU"/>
              </w:rPr>
              <w:t xml:space="preserve">с которым </w:t>
            </w:r>
            <w:r w:rsidR="00C6261F">
              <w:rPr>
                <w:rFonts w:ascii="Times New Roman" w:eastAsia="Times New Roman" w:hAnsi="Times New Roman" w:cs="Times New Roman"/>
                <w:bCs/>
                <w:color w:val="000000"/>
                <w:lang w:eastAsia="ru-RU"/>
              </w:rPr>
              <w:t xml:space="preserve">действия </w:t>
            </w:r>
            <w:r w:rsidR="00341292">
              <w:rPr>
                <w:rFonts w:ascii="Times New Roman" w:eastAsia="Times New Roman" w:hAnsi="Times New Roman" w:cs="Times New Roman"/>
                <w:bCs/>
                <w:color w:val="000000"/>
                <w:lang w:eastAsia="ru-RU"/>
              </w:rPr>
              <w:t>(бездействи</w:t>
            </w:r>
            <w:r w:rsidR="00955AC0">
              <w:rPr>
                <w:rFonts w:ascii="Times New Roman" w:eastAsia="Times New Roman" w:hAnsi="Times New Roman" w:cs="Times New Roman"/>
                <w:bCs/>
                <w:color w:val="000000"/>
                <w:lang w:eastAsia="ru-RU"/>
              </w:rPr>
              <w:t>е</w:t>
            </w:r>
            <w:r w:rsidR="00341292">
              <w:rPr>
                <w:rFonts w:ascii="Times New Roman" w:eastAsia="Times New Roman" w:hAnsi="Times New Roman" w:cs="Times New Roman"/>
                <w:bCs/>
                <w:color w:val="000000"/>
                <w:lang w:eastAsia="ru-RU"/>
              </w:rPr>
              <w:t xml:space="preserve">) </w:t>
            </w:r>
            <w:r w:rsidR="00955AC0">
              <w:rPr>
                <w:rFonts w:ascii="Times New Roman" w:eastAsia="Times New Roman" w:hAnsi="Times New Roman" w:cs="Times New Roman"/>
                <w:bCs/>
                <w:color w:val="000000"/>
                <w:lang w:eastAsia="ru-RU"/>
              </w:rPr>
              <w:t>органа регистрации прав признаны незаконными</w:t>
            </w:r>
          </w:p>
        </w:tc>
        <w:tc>
          <w:tcPr>
            <w:tcW w:w="5805" w:type="dxa"/>
            <w:tcBorders>
              <w:top w:val="single" w:sz="2" w:space="0" w:color="auto"/>
              <w:left w:val="nil"/>
              <w:bottom w:val="single" w:sz="2" w:space="0" w:color="auto"/>
              <w:right w:val="single" w:sz="2" w:space="0" w:color="auto"/>
            </w:tcBorders>
            <w:shd w:val="clear" w:color="auto" w:fill="auto"/>
            <w:vAlign w:val="center"/>
          </w:tcPr>
          <w:p w:rsidR="00245810" w:rsidRPr="00C06616" w:rsidRDefault="00245810" w:rsidP="00245810">
            <w:pPr>
              <w:spacing w:after="0" w:line="240" w:lineRule="auto"/>
              <w:ind w:firstLine="346"/>
              <w:jc w:val="both"/>
              <w:rPr>
                <w:rFonts w:ascii="Times New Roman" w:eastAsia="Times New Roman" w:hAnsi="Times New Roman" w:cs="Times New Roman"/>
                <w:bCs/>
                <w:color w:val="000000"/>
                <w:lang w:eastAsia="ru-RU"/>
              </w:rPr>
            </w:pPr>
            <w:r w:rsidRPr="00C06616">
              <w:rPr>
                <w:rFonts w:ascii="Times New Roman" w:eastAsia="Times New Roman" w:hAnsi="Times New Roman" w:cs="Times New Roman"/>
                <w:bCs/>
                <w:color w:val="000000"/>
                <w:lang w:eastAsia="ru-RU"/>
              </w:rPr>
              <w:t xml:space="preserve">Судебное решение об обязанности ответчика устранить нарушения прав принимается по результатам рассмотрения дела об оспаривании решения, действия (бездействия) органа, организации, лица, наделенных государственными или иными публичными полномочиями, в рамках главы 24 Арбитражного процессуального кодекса Российской Федерации </w:t>
            </w:r>
            <w:r>
              <w:rPr>
                <w:rFonts w:ascii="Times New Roman" w:eastAsia="Times New Roman" w:hAnsi="Times New Roman" w:cs="Times New Roman"/>
                <w:bCs/>
                <w:color w:val="000000"/>
                <w:lang w:eastAsia="ru-RU"/>
              </w:rPr>
              <w:br/>
            </w:r>
            <w:r w:rsidRPr="00C06616">
              <w:rPr>
                <w:rFonts w:ascii="Times New Roman" w:eastAsia="Times New Roman" w:hAnsi="Times New Roman" w:cs="Times New Roman"/>
                <w:bCs/>
                <w:color w:val="000000"/>
                <w:lang w:eastAsia="ru-RU"/>
              </w:rPr>
              <w:t>(далее – АПК).</w:t>
            </w:r>
          </w:p>
          <w:p w:rsidR="00245810" w:rsidRPr="00C06616" w:rsidRDefault="00245810" w:rsidP="00245810">
            <w:pPr>
              <w:spacing w:after="0" w:line="240" w:lineRule="auto"/>
              <w:ind w:firstLine="346"/>
              <w:jc w:val="both"/>
              <w:rPr>
                <w:rFonts w:ascii="Times New Roman" w:eastAsia="Times New Roman" w:hAnsi="Times New Roman" w:cs="Times New Roman"/>
                <w:bCs/>
                <w:color w:val="000000"/>
                <w:lang w:eastAsia="ru-RU"/>
              </w:rPr>
            </w:pPr>
            <w:r w:rsidRPr="00C06616">
              <w:rPr>
                <w:rFonts w:ascii="Times New Roman" w:eastAsia="Times New Roman" w:hAnsi="Times New Roman" w:cs="Times New Roman"/>
                <w:bCs/>
                <w:color w:val="000000"/>
                <w:lang w:eastAsia="ru-RU"/>
              </w:rPr>
              <w:t>Согласно части 1 статьи 16 АПК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245810" w:rsidRPr="00C06616" w:rsidRDefault="00245810" w:rsidP="00245810">
            <w:pPr>
              <w:spacing w:after="0" w:line="240" w:lineRule="auto"/>
              <w:ind w:firstLine="346"/>
              <w:jc w:val="both"/>
              <w:rPr>
                <w:rFonts w:ascii="Times New Roman" w:eastAsia="Times New Roman" w:hAnsi="Times New Roman" w:cs="Times New Roman"/>
                <w:bCs/>
                <w:color w:val="000000"/>
                <w:lang w:eastAsia="ru-RU"/>
              </w:rPr>
            </w:pPr>
            <w:r w:rsidRPr="00C06616">
              <w:rPr>
                <w:rFonts w:ascii="Times New Roman" w:eastAsia="Times New Roman" w:hAnsi="Times New Roman" w:cs="Times New Roman"/>
                <w:bCs/>
                <w:color w:val="000000"/>
                <w:lang w:eastAsia="ru-RU"/>
              </w:rPr>
              <w:t xml:space="preserve">По общему правилу, закрепленному в части 1 статьи 182 АПК, решение суда приводится в исполнение после </w:t>
            </w:r>
            <w:r w:rsidRPr="00C06616">
              <w:rPr>
                <w:rFonts w:ascii="Times New Roman" w:eastAsia="Times New Roman" w:hAnsi="Times New Roman" w:cs="Times New Roman"/>
                <w:bCs/>
                <w:color w:val="000000"/>
                <w:lang w:eastAsia="ru-RU"/>
              </w:rPr>
              <w:lastRenderedPageBreak/>
              <w:t>вступления его в законную силу.</w:t>
            </w:r>
          </w:p>
          <w:p w:rsidR="00245810" w:rsidRPr="00C06616" w:rsidRDefault="00245810" w:rsidP="00245810">
            <w:pPr>
              <w:spacing w:after="0" w:line="240" w:lineRule="auto"/>
              <w:ind w:firstLine="346"/>
              <w:jc w:val="both"/>
              <w:rPr>
                <w:rFonts w:ascii="Times New Roman" w:eastAsia="Times New Roman" w:hAnsi="Times New Roman" w:cs="Times New Roman"/>
                <w:bCs/>
                <w:color w:val="000000"/>
                <w:lang w:eastAsia="ru-RU"/>
              </w:rPr>
            </w:pPr>
            <w:r w:rsidRPr="00C06616">
              <w:rPr>
                <w:rFonts w:ascii="Times New Roman" w:eastAsia="Times New Roman" w:hAnsi="Times New Roman" w:cs="Times New Roman"/>
                <w:bCs/>
                <w:color w:val="000000"/>
                <w:lang w:eastAsia="ru-RU"/>
              </w:rPr>
              <w:t>При этом частью 2 статьи 182 АПК предусмотрено, что решения арбитражного суда по делам об оспаривании ненормативных актов органов государственной власти, органов местного самоуправления, иных органов, решения по делам об оспаривании решений и действий (бездействия) указанных органов, а также решения по делам, рассмотренным в порядке упрощенного производства, подлежат немедленному исполнению.</w:t>
            </w:r>
          </w:p>
          <w:p w:rsidR="00245810" w:rsidRPr="00C06616" w:rsidRDefault="00245810" w:rsidP="00245810">
            <w:pPr>
              <w:spacing w:after="0" w:line="240" w:lineRule="auto"/>
              <w:ind w:firstLine="346"/>
              <w:jc w:val="both"/>
              <w:rPr>
                <w:rFonts w:ascii="Times New Roman" w:eastAsia="Times New Roman" w:hAnsi="Times New Roman" w:cs="Times New Roman"/>
                <w:bCs/>
                <w:color w:val="000000"/>
                <w:lang w:eastAsia="ru-RU"/>
              </w:rPr>
            </w:pPr>
            <w:r w:rsidRPr="00C06616">
              <w:rPr>
                <w:rFonts w:ascii="Times New Roman" w:eastAsia="Times New Roman" w:hAnsi="Times New Roman" w:cs="Times New Roman"/>
                <w:bCs/>
                <w:color w:val="000000"/>
                <w:lang w:eastAsia="ru-RU"/>
              </w:rPr>
              <w:t>Кроме того, в части 7 статьи 201 АПК предусмотрено специальное правило, в соответствии с которым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245810" w:rsidRPr="00C06616" w:rsidRDefault="00245810" w:rsidP="00245810">
            <w:pPr>
              <w:spacing w:after="0" w:line="240" w:lineRule="auto"/>
              <w:ind w:firstLine="346"/>
              <w:jc w:val="both"/>
              <w:rPr>
                <w:rFonts w:ascii="Times New Roman" w:eastAsia="Times New Roman" w:hAnsi="Times New Roman" w:cs="Times New Roman"/>
                <w:bCs/>
                <w:color w:val="000000"/>
                <w:lang w:eastAsia="ru-RU"/>
              </w:rPr>
            </w:pPr>
            <w:r w:rsidRPr="00C06616">
              <w:rPr>
                <w:rFonts w:ascii="Times New Roman" w:eastAsia="Times New Roman" w:hAnsi="Times New Roman" w:cs="Times New Roman"/>
                <w:bCs/>
                <w:color w:val="000000"/>
                <w:lang w:eastAsia="ru-RU"/>
              </w:rPr>
              <w:t>Исходя из изложенного, принимая также во внимание положения части 2 статьи 16, части 1 статьи 325, частей 1, 2 статьи 326 АПК, пункта 8 части 2 статьи 14 Федерального закона от 13.07.2015 № 218-ФЗ «О государственной регистрации недвижимости» (далее – Закон № 218-ФЗ):</w:t>
            </w:r>
          </w:p>
          <w:p w:rsidR="00245810" w:rsidRPr="00C06616" w:rsidRDefault="00245810" w:rsidP="00245810">
            <w:pPr>
              <w:spacing w:after="0" w:line="240" w:lineRule="auto"/>
              <w:ind w:firstLine="346"/>
              <w:jc w:val="both"/>
              <w:rPr>
                <w:rFonts w:ascii="Times New Roman" w:eastAsia="Times New Roman" w:hAnsi="Times New Roman" w:cs="Times New Roman"/>
                <w:bCs/>
                <w:color w:val="000000"/>
                <w:lang w:eastAsia="ru-RU"/>
              </w:rPr>
            </w:pPr>
            <w:r w:rsidRPr="00C06616">
              <w:rPr>
                <w:rFonts w:ascii="Times New Roman" w:eastAsia="Times New Roman" w:hAnsi="Times New Roman" w:cs="Times New Roman"/>
                <w:bCs/>
                <w:color w:val="000000"/>
                <w:lang w:eastAsia="ru-RU"/>
              </w:rPr>
              <w:t xml:space="preserve">установленный Законом № 218-ФЗ порядок осуществления учетно-регистрационных действий на основании решения арбитражного суда, подлежащего немедленному исполнению, не отличается от порядка осуществления таких действий на основании решения арбитражного суда, вступившего в законную силу, за исключением случаев, предусмотренных </w:t>
            </w:r>
            <w:r>
              <w:rPr>
                <w:rFonts w:ascii="Times New Roman" w:eastAsia="Times New Roman" w:hAnsi="Times New Roman" w:cs="Times New Roman"/>
                <w:bCs/>
                <w:color w:val="000000"/>
                <w:lang w:eastAsia="ru-RU"/>
              </w:rPr>
              <w:t xml:space="preserve">                                    </w:t>
            </w:r>
            <w:r w:rsidRPr="00C06616">
              <w:rPr>
                <w:rFonts w:ascii="Times New Roman" w:eastAsia="Times New Roman" w:hAnsi="Times New Roman" w:cs="Times New Roman"/>
                <w:bCs/>
                <w:color w:val="000000"/>
                <w:lang w:eastAsia="ru-RU"/>
              </w:rPr>
              <w:t xml:space="preserve">Законом № 218-ФЗ (например, частью 2 статьи 27 </w:t>
            </w:r>
            <w:r>
              <w:rPr>
                <w:rFonts w:ascii="Times New Roman" w:eastAsia="Times New Roman" w:hAnsi="Times New Roman" w:cs="Times New Roman"/>
                <w:bCs/>
                <w:color w:val="000000"/>
                <w:lang w:eastAsia="ru-RU"/>
              </w:rPr>
              <w:t xml:space="preserve">                        </w:t>
            </w:r>
            <w:r w:rsidRPr="00C06616">
              <w:rPr>
                <w:rFonts w:ascii="Times New Roman" w:eastAsia="Times New Roman" w:hAnsi="Times New Roman" w:cs="Times New Roman"/>
                <w:bCs/>
                <w:color w:val="000000"/>
                <w:lang w:eastAsia="ru-RU"/>
              </w:rPr>
              <w:t>Закона № 218-ФЗ);</w:t>
            </w:r>
          </w:p>
          <w:p w:rsidR="00245810" w:rsidRPr="001B5D3C" w:rsidRDefault="00245810" w:rsidP="00245810">
            <w:pPr>
              <w:spacing w:after="0" w:line="240" w:lineRule="auto"/>
              <w:ind w:firstLine="346"/>
              <w:jc w:val="both"/>
              <w:rPr>
                <w:rFonts w:ascii="Times New Roman" w:eastAsia="Times New Roman" w:hAnsi="Times New Roman" w:cs="Times New Roman"/>
                <w:bCs/>
                <w:color w:val="000000"/>
                <w:lang w:eastAsia="ru-RU"/>
              </w:rPr>
            </w:pPr>
            <w:r w:rsidRPr="00C06616">
              <w:rPr>
                <w:rFonts w:ascii="Times New Roman" w:eastAsia="Times New Roman" w:hAnsi="Times New Roman" w:cs="Times New Roman"/>
                <w:bCs/>
                <w:color w:val="000000"/>
                <w:lang w:eastAsia="ru-RU"/>
              </w:rPr>
              <w:t xml:space="preserve">в случае последующей отмены решения арбитражного суда, подлежащего немедленному исполнению, явившегося основанием для осуществления государственного кадастрового учета и (или) государственной регистрации прав, погашение соответствующей записи в Едином государственном реестре недвижимости возможно на основании судебного акта, содержащего указание на поворот исполнения </w:t>
            </w:r>
            <w:r w:rsidRPr="00C06616">
              <w:rPr>
                <w:rFonts w:ascii="Times New Roman" w:eastAsia="Times New Roman" w:hAnsi="Times New Roman" w:cs="Times New Roman"/>
                <w:bCs/>
                <w:color w:val="000000"/>
                <w:lang w:eastAsia="ru-RU"/>
              </w:rPr>
              <w:lastRenderedPageBreak/>
              <w:t>указанного решения суда, представленного с соответствующим заявлением в порядке, установленном Законом № 218-ФЗ.</w:t>
            </w:r>
          </w:p>
        </w:tc>
      </w:tr>
    </w:tbl>
    <w:p w:rsidR="002960F9" w:rsidRPr="005E5E22" w:rsidRDefault="002960F9"/>
    <w:sectPr w:rsidR="002960F9" w:rsidRPr="005E5E22" w:rsidSect="00A07446">
      <w:headerReference w:type="default" r:id="rId8"/>
      <w:pgSz w:w="16838" w:h="11906" w:orient="landscape"/>
      <w:pgMar w:top="850"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48C" w:rsidRDefault="0067348C" w:rsidP="00EC7D3F">
      <w:pPr>
        <w:spacing w:after="0" w:line="240" w:lineRule="auto"/>
      </w:pPr>
      <w:r>
        <w:separator/>
      </w:r>
    </w:p>
  </w:endnote>
  <w:endnote w:type="continuationSeparator" w:id="0">
    <w:p w:rsidR="0067348C" w:rsidRDefault="0067348C" w:rsidP="00EC7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48C" w:rsidRDefault="0067348C" w:rsidP="00EC7D3F">
      <w:pPr>
        <w:spacing w:after="0" w:line="240" w:lineRule="auto"/>
      </w:pPr>
      <w:r>
        <w:separator/>
      </w:r>
    </w:p>
  </w:footnote>
  <w:footnote w:type="continuationSeparator" w:id="0">
    <w:p w:rsidR="0067348C" w:rsidRDefault="0067348C" w:rsidP="00EC7D3F">
      <w:pPr>
        <w:spacing w:after="0" w:line="240" w:lineRule="auto"/>
      </w:pPr>
      <w:r>
        <w:continuationSeparator/>
      </w:r>
    </w:p>
  </w:footnote>
  <w:footnote w:id="1">
    <w:p w:rsidR="0094650C" w:rsidRPr="004C4BD4" w:rsidRDefault="0094650C">
      <w:pPr>
        <w:pStyle w:val="af0"/>
        <w:rPr>
          <w:rFonts w:ascii="Times New Roman" w:hAnsi="Times New Roman" w:cs="Times New Roman"/>
        </w:rPr>
      </w:pPr>
      <w:r w:rsidRPr="004C4BD4">
        <w:rPr>
          <w:rStyle w:val="af2"/>
          <w:rFonts w:ascii="Times New Roman" w:hAnsi="Times New Roman" w:cs="Times New Roman"/>
        </w:rPr>
        <w:footnoteRef/>
      </w:r>
      <w:r w:rsidRPr="004C4BD4">
        <w:rPr>
          <w:rFonts w:ascii="Times New Roman" w:hAnsi="Times New Roman" w:cs="Times New Roman"/>
        </w:rPr>
        <w:t xml:space="preserve"> </w:t>
      </w:r>
      <w:r w:rsidRPr="004C4BD4">
        <w:rPr>
          <w:rFonts w:ascii="Times New Roman" w:hAnsi="Times New Roman" w:cs="Times New Roman"/>
          <w:bCs/>
        </w:rPr>
        <w:t>Паевой инвестиционный фонд</w:t>
      </w:r>
    </w:p>
  </w:footnote>
  <w:footnote w:id="2">
    <w:p w:rsidR="0094650C" w:rsidRPr="004C4BD4" w:rsidRDefault="0094650C">
      <w:pPr>
        <w:pStyle w:val="af0"/>
        <w:rPr>
          <w:rFonts w:ascii="Times New Roman" w:hAnsi="Times New Roman" w:cs="Times New Roman"/>
        </w:rPr>
      </w:pPr>
      <w:r w:rsidRPr="004C4BD4">
        <w:rPr>
          <w:rStyle w:val="af2"/>
          <w:rFonts w:ascii="Times New Roman" w:hAnsi="Times New Roman" w:cs="Times New Roman"/>
        </w:rPr>
        <w:footnoteRef/>
      </w:r>
      <w:r w:rsidRPr="004C4BD4">
        <w:rPr>
          <w:rFonts w:ascii="Times New Roman" w:hAnsi="Times New Roman" w:cs="Times New Roman"/>
        </w:rPr>
        <w:t xml:space="preserve"> Налоговый кодекс Российской Федерации</w:t>
      </w:r>
    </w:p>
  </w:footnote>
  <w:footnote w:id="3">
    <w:p w:rsidR="004C4BD4" w:rsidRPr="004C4BD4" w:rsidRDefault="004C4BD4">
      <w:pPr>
        <w:pStyle w:val="af0"/>
        <w:rPr>
          <w:rFonts w:ascii="Times New Roman" w:hAnsi="Times New Roman" w:cs="Times New Roman"/>
        </w:rPr>
      </w:pPr>
      <w:r w:rsidRPr="004C4BD4">
        <w:rPr>
          <w:rStyle w:val="af2"/>
          <w:rFonts w:ascii="Times New Roman" w:hAnsi="Times New Roman" w:cs="Times New Roman"/>
        </w:rPr>
        <w:footnoteRef/>
      </w:r>
      <w:r w:rsidRPr="004C4BD4">
        <w:rPr>
          <w:rFonts w:ascii="Times New Roman" w:hAnsi="Times New Roman" w:cs="Times New Roman"/>
        </w:rPr>
        <w:t xml:space="preserve"> </w:t>
      </w:r>
      <w:r w:rsidRPr="004C4BD4">
        <w:rPr>
          <w:rFonts w:ascii="Times New Roman" w:eastAsia="Times New Roman" w:hAnsi="Times New Roman" w:cs="Times New Roman"/>
          <w:bCs/>
          <w:color w:val="000000"/>
          <w:lang w:eastAsia="ru-RU"/>
        </w:rPr>
        <w:t>Закон № 476-ФЗ – Федеральный закон от 30.12.2021 № 476-ФЗ «О внесении изменений в отдельные законодательные акты Российской Федерации»</w:t>
      </w:r>
    </w:p>
  </w:footnote>
  <w:footnote w:id="4">
    <w:p w:rsidR="004C4BD4" w:rsidRPr="004C4BD4" w:rsidRDefault="004C4BD4">
      <w:pPr>
        <w:pStyle w:val="af0"/>
        <w:rPr>
          <w:rFonts w:ascii="Times New Roman" w:hAnsi="Times New Roman" w:cs="Times New Roman"/>
        </w:rPr>
      </w:pPr>
      <w:r w:rsidRPr="004C4BD4">
        <w:rPr>
          <w:rStyle w:val="af2"/>
          <w:rFonts w:ascii="Times New Roman" w:hAnsi="Times New Roman" w:cs="Times New Roman"/>
        </w:rPr>
        <w:footnoteRef/>
      </w:r>
      <w:r w:rsidRPr="004C4BD4">
        <w:rPr>
          <w:rFonts w:ascii="Times New Roman" w:hAnsi="Times New Roman" w:cs="Times New Roman"/>
        </w:rPr>
        <w:t xml:space="preserve"> </w:t>
      </w:r>
      <w:r w:rsidRPr="004C4BD4">
        <w:rPr>
          <w:rFonts w:ascii="Times New Roman" w:eastAsia="Times New Roman" w:hAnsi="Times New Roman" w:cs="Times New Roman"/>
          <w:bCs/>
          <w:color w:val="000000"/>
          <w:lang w:eastAsia="ru-RU"/>
        </w:rPr>
        <w:t>ЕГРН – Единый государственный реестр недвижимости</w:t>
      </w:r>
    </w:p>
  </w:footnote>
  <w:footnote w:id="5">
    <w:p w:rsidR="004C4BD4" w:rsidRPr="004C4BD4" w:rsidRDefault="004C4BD4">
      <w:pPr>
        <w:pStyle w:val="af0"/>
        <w:rPr>
          <w:rFonts w:ascii="Times New Roman" w:hAnsi="Times New Roman" w:cs="Times New Roman"/>
        </w:rPr>
      </w:pPr>
      <w:r w:rsidRPr="004C4BD4">
        <w:rPr>
          <w:rStyle w:val="af2"/>
          <w:rFonts w:ascii="Times New Roman" w:hAnsi="Times New Roman" w:cs="Times New Roman"/>
        </w:rPr>
        <w:footnoteRef/>
      </w:r>
      <w:r w:rsidRPr="004C4BD4">
        <w:rPr>
          <w:rFonts w:ascii="Times New Roman" w:hAnsi="Times New Roman" w:cs="Times New Roman"/>
        </w:rPr>
        <w:t xml:space="preserve"> Градостроительный кодекс Российской Федерации</w:t>
      </w:r>
    </w:p>
  </w:footnote>
  <w:footnote w:id="6">
    <w:p w:rsidR="004C4BD4" w:rsidRDefault="004C4BD4">
      <w:pPr>
        <w:pStyle w:val="af0"/>
      </w:pPr>
    </w:p>
  </w:footnote>
  <w:footnote w:id="7">
    <w:p w:rsidR="00DF23D7" w:rsidRPr="005B18DF" w:rsidRDefault="00DF23D7" w:rsidP="00427327">
      <w:pPr>
        <w:pStyle w:val="af0"/>
        <w:rPr>
          <w:rFonts w:ascii="Times New Roman" w:hAnsi="Times New Roman" w:cs="Times New Roman"/>
        </w:rPr>
      </w:pPr>
      <w:r>
        <w:rPr>
          <w:rStyle w:val="af2"/>
        </w:rPr>
        <w:footnoteRef/>
      </w:r>
      <w:r>
        <w:t xml:space="preserve"> </w:t>
      </w:r>
      <w:r>
        <w:rPr>
          <w:rFonts w:ascii="Times New Roman" w:hAnsi="Times New Roman" w:cs="Times New Roman"/>
        </w:rPr>
        <w:t>ЗК – Земельный кодекс Российской Федерации</w:t>
      </w:r>
    </w:p>
  </w:footnote>
  <w:footnote w:id="8">
    <w:p w:rsidR="0094504E" w:rsidRDefault="0094504E">
      <w:pPr>
        <w:pStyle w:val="af0"/>
      </w:pPr>
      <w:r>
        <w:rPr>
          <w:rStyle w:val="af2"/>
        </w:rPr>
        <w:footnoteRef/>
      </w:r>
      <w:r>
        <w:t xml:space="preserve"> </w:t>
      </w:r>
      <w:r w:rsidRPr="005A2EAC">
        <w:rPr>
          <w:rFonts w:ascii="Times New Roman" w:eastAsia="Times New Roman" w:hAnsi="Times New Roman" w:cs="Times New Roman"/>
          <w:bCs/>
          <w:color w:val="000000"/>
          <w:lang w:eastAsia="ru-RU"/>
        </w:rPr>
        <w:t xml:space="preserve">Закон № </w:t>
      </w:r>
      <w:r>
        <w:rPr>
          <w:rFonts w:ascii="Times New Roman" w:eastAsia="Times New Roman" w:hAnsi="Times New Roman" w:cs="Times New Roman"/>
          <w:bCs/>
          <w:color w:val="000000"/>
          <w:lang w:eastAsia="ru-RU"/>
        </w:rPr>
        <w:t>476</w:t>
      </w:r>
      <w:r w:rsidRPr="005A2EAC">
        <w:rPr>
          <w:rFonts w:ascii="Times New Roman" w:eastAsia="Times New Roman" w:hAnsi="Times New Roman" w:cs="Times New Roman"/>
          <w:bCs/>
          <w:color w:val="000000"/>
          <w:lang w:eastAsia="ru-RU"/>
        </w:rPr>
        <w:t>-ФЗ</w:t>
      </w:r>
      <w:r>
        <w:rPr>
          <w:rFonts w:ascii="Times New Roman" w:hAnsi="Times New Roman" w:cs="Times New Roman"/>
        </w:rPr>
        <w:t xml:space="preserve"> – </w:t>
      </w:r>
      <w:r w:rsidRPr="00D6154D">
        <w:rPr>
          <w:rFonts w:ascii="Times New Roman" w:eastAsia="Times New Roman" w:hAnsi="Times New Roman" w:cs="Times New Roman"/>
          <w:bCs/>
          <w:color w:val="000000"/>
          <w:lang w:eastAsia="ru-RU"/>
        </w:rPr>
        <w:t>Федеральн</w:t>
      </w:r>
      <w:r>
        <w:rPr>
          <w:rFonts w:ascii="Times New Roman" w:eastAsia="Times New Roman" w:hAnsi="Times New Roman" w:cs="Times New Roman"/>
          <w:bCs/>
          <w:color w:val="000000"/>
          <w:lang w:eastAsia="ru-RU"/>
        </w:rPr>
        <w:t>ый</w:t>
      </w:r>
      <w:r w:rsidRPr="00D6154D">
        <w:rPr>
          <w:rFonts w:ascii="Times New Roman" w:eastAsia="Times New Roman" w:hAnsi="Times New Roman" w:cs="Times New Roman"/>
          <w:bCs/>
          <w:color w:val="000000"/>
          <w:lang w:eastAsia="ru-RU"/>
        </w:rPr>
        <w:t xml:space="preserve"> закон от 30</w:t>
      </w:r>
      <w:r>
        <w:rPr>
          <w:rFonts w:ascii="Times New Roman" w:eastAsia="Times New Roman" w:hAnsi="Times New Roman" w:cs="Times New Roman"/>
          <w:bCs/>
          <w:color w:val="000000"/>
          <w:lang w:eastAsia="ru-RU"/>
        </w:rPr>
        <w:t>.12.</w:t>
      </w:r>
      <w:r w:rsidRPr="00D6154D">
        <w:rPr>
          <w:rFonts w:ascii="Times New Roman" w:eastAsia="Times New Roman" w:hAnsi="Times New Roman" w:cs="Times New Roman"/>
          <w:bCs/>
          <w:color w:val="000000"/>
          <w:lang w:eastAsia="ru-RU"/>
        </w:rPr>
        <w:t>2021 № 476-ФЗ «О внесении изменений в отдельные законодательные акты Российской Федерации»</w:t>
      </w:r>
    </w:p>
  </w:footnote>
  <w:footnote w:id="9">
    <w:p w:rsidR="0094504E" w:rsidRDefault="0094504E">
      <w:pPr>
        <w:pStyle w:val="af0"/>
      </w:pPr>
      <w:r>
        <w:rPr>
          <w:rStyle w:val="af2"/>
        </w:rPr>
        <w:footnoteRef/>
      </w:r>
      <w:r>
        <w:t xml:space="preserve"> </w:t>
      </w:r>
      <w:r>
        <w:rPr>
          <w:rFonts w:ascii="Times New Roman" w:eastAsia="Times New Roman" w:hAnsi="Times New Roman" w:cs="Times New Roman"/>
          <w:bCs/>
          <w:color w:val="000000"/>
          <w:lang w:eastAsia="ru-RU"/>
        </w:rPr>
        <w:t>ЕГРН</w:t>
      </w:r>
      <w:r>
        <w:rPr>
          <w:rFonts w:ascii="Times New Roman" w:hAnsi="Times New Roman" w:cs="Times New Roman"/>
        </w:rPr>
        <w:t xml:space="preserve"> – </w:t>
      </w:r>
      <w:r>
        <w:rPr>
          <w:rFonts w:ascii="Times New Roman" w:eastAsia="Times New Roman" w:hAnsi="Times New Roman" w:cs="Times New Roman"/>
          <w:bCs/>
          <w:color w:val="000000"/>
          <w:lang w:eastAsia="ru-RU"/>
        </w:rPr>
        <w:t>Единый государственный реестр недвижимости</w:t>
      </w:r>
    </w:p>
  </w:footnote>
  <w:footnote w:id="10">
    <w:p w:rsidR="0094504E" w:rsidRDefault="0094504E">
      <w:pPr>
        <w:pStyle w:val="af0"/>
      </w:pPr>
      <w:r>
        <w:rPr>
          <w:rStyle w:val="af2"/>
        </w:rPr>
        <w:footnoteRef/>
      </w:r>
      <w:r>
        <w:t xml:space="preserve"> </w:t>
      </w:r>
      <w:r>
        <w:rPr>
          <w:rFonts w:ascii="Times New Roman" w:eastAsia="Times New Roman" w:hAnsi="Times New Roman" w:cs="Times New Roman"/>
          <w:bCs/>
          <w:color w:val="000000"/>
          <w:lang w:eastAsia="ru-RU"/>
        </w:rPr>
        <w:t>СК</w:t>
      </w:r>
      <w:r>
        <w:rPr>
          <w:rFonts w:ascii="Times New Roman" w:hAnsi="Times New Roman" w:cs="Times New Roman"/>
        </w:rPr>
        <w:t xml:space="preserve"> – </w:t>
      </w:r>
      <w:r>
        <w:rPr>
          <w:rFonts w:ascii="Times New Roman" w:eastAsia="Times New Roman" w:hAnsi="Times New Roman" w:cs="Times New Roman"/>
          <w:bCs/>
          <w:color w:val="000000"/>
          <w:lang w:eastAsia="ru-RU"/>
        </w:rPr>
        <w:t>Семейный кодекс Российской Федерации</w:t>
      </w:r>
    </w:p>
  </w:footnote>
  <w:footnote w:id="11">
    <w:p w:rsidR="0094504E" w:rsidRDefault="0094504E" w:rsidP="008009A3">
      <w:pPr>
        <w:pStyle w:val="af0"/>
      </w:pPr>
      <w:r>
        <w:rPr>
          <w:rStyle w:val="af2"/>
        </w:rPr>
        <w:footnoteRef/>
      </w:r>
      <w:r>
        <w:t xml:space="preserve"> </w:t>
      </w:r>
      <w:r>
        <w:rPr>
          <w:rFonts w:ascii="Times New Roman" w:eastAsia="Times New Roman" w:hAnsi="Times New Roman" w:cs="Times New Roman"/>
          <w:bCs/>
          <w:color w:val="000000"/>
          <w:lang w:eastAsia="ru-RU"/>
        </w:rPr>
        <w:t>Порядок</w:t>
      </w:r>
      <w:r>
        <w:rPr>
          <w:rFonts w:ascii="Times New Roman" w:hAnsi="Times New Roman" w:cs="Times New Roman"/>
        </w:rPr>
        <w:t xml:space="preserve"> – Порядок </w:t>
      </w:r>
      <w:r w:rsidRPr="00B20E9F">
        <w:rPr>
          <w:rFonts w:ascii="Times New Roman" w:eastAsia="Times New Roman" w:hAnsi="Times New Roman" w:cs="Times New Roman"/>
          <w:bCs/>
          <w:color w:val="000000"/>
          <w:lang w:eastAsia="ru-RU"/>
        </w:rPr>
        <w:t>ведения Единого государственного реестра недвижимости, утвержденн</w:t>
      </w:r>
      <w:r>
        <w:rPr>
          <w:rFonts w:ascii="Times New Roman" w:eastAsia="Times New Roman" w:hAnsi="Times New Roman" w:cs="Times New Roman"/>
          <w:bCs/>
          <w:color w:val="000000"/>
          <w:lang w:eastAsia="ru-RU"/>
        </w:rPr>
        <w:t>ый</w:t>
      </w:r>
      <w:r w:rsidRPr="00B20E9F">
        <w:rPr>
          <w:rFonts w:ascii="Times New Roman" w:eastAsia="Times New Roman" w:hAnsi="Times New Roman" w:cs="Times New Roman"/>
          <w:bCs/>
          <w:color w:val="000000"/>
          <w:lang w:eastAsia="ru-RU"/>
        </w:rPr>
        <w:t xml:space="preserve"> приказом Росреестра от 01.06.2021 № П/0241</w:t>
      </w:r>
    </w:p>
    <w:p w:rsidR="0094504E" w:rsidRDefault="0094504E">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F" w:rsidRDefault="00EC7D3F">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1B5D3C"/>
    <w:rsid w:val="000C28AE"/>
    <w:rsid w:val="000C4C74"/>
    <w:rsid w:val="000C6D79"/>
    <w:rsid w:val="000D4130"/>
    <w:rsid w:val="000E093B"/>
    <w:rsid w:val="000F141A"/>
    <w:rsid w:val="000F34A2"/>
    <w:rsid w:val="000F4C2D"/>
    <w:rsid w:val="000F55B9"/>
    <w:rsid w:val="00177250"/>
    <w:rsid w:val="001B5D3C"/>
    <w:rsid w:val="001D0ABD"/>
    <w:rsid w:val="002004AD"/>
    <w:rsid w:val="00212AC8"/>
    <w:rsid w:val="00215801"/>
    <w:rsid w:val="00231986"/>
    <w:rsid w:val="00245810"/>
    <w:rsid w:val="002517B7"/>
    <w:rsid w:val="0025681D"/>
    <w:rsid w:val="00273F97"/>
    <w:rsid w:val="002960F9"/>
    <w:rsid w:val="002C7C1B"/>
    <w:rsid w:val="002D43FA"/>
    <w:rsid w:val="002D763C"/>
    <w:rsid w:val="002F0A88"/>
    <w:rsid w:val="00324C23"/>
    <w:rsid w:val="00337FF8"/>
    <w:rsid w:val="00341292"/>
    <w:rsid w:val="003B4DDE"/>
    <w:rsid w:val="003E6EED"/>
    <w:rsid w:val="003F2E86"/>
    <w:rsid w:val="00430EA0"/>
    <w:rsid w:val="00444667"/>
    <w:rsid w:val="0046276B"/>
    <w:rsid w:val="0048212C"/>
    <w:rsid w:val="004B620A"/>
    <w:rsid w:val="004C4BD4"/>
    <w:rsid w:val="004E3A89"/>
    <w:rsid w:val="004F020F"/>
    <w:rsid w:val="00515417"/>
    <w:rsid w:val="00516958"/>
    <w:rsid w:val="00574D8C"/>
    <w:rsid w:val="00585314"/>
    <w:rsid w:val="005A77E5"/>
    <w:rsid w:val="005E5E22"/>
    <w:rsid w:val="00614844"/>
    <w:rsid w:val="00621555"/>
    <w:rsid w:val="0062362C"/>
    <w:rsid w:val="00637062"/>
    <w:rsid w:val="00650FFC"/>
    <w:rsid w:val="00664FC9"/>
    <w:rsid w:val="00666B3B"/>
    <w:rsid w:val="00667612"/>
    <w:rsid w:val="0067348C"/>
    <w:rsid w:val="006B5D8D"/>
    <w:rsid w:val="006C51F1"/>
    <w:rsid w:val="006D383C"/>
    <w:rsid w:val="007236FE"/>
    <w:rsid w:val="0074538E"/>
    <w:rsid w:val="00746758"/>
    <w:rsid w:val="00781120"/>
    <w:rsid w:val="00782F83"/>
    <w:rsid w:val="007D4CDE"/>
    <w:rsid w:val="00850C0F"/>
    <w:rsid w:val="008568F8"/>
    <w:rsid w:val="00866A0B"/>
    <w:rsid w:val="008863F9"/>
    <w:rsid w:val="00894D84"/>
    <w:rsid w:val="008B65CF"/>
    <w:rsid w:val="008C1C6C"/>
    <w:rsid w:val="008C6309"/>
    <w:rsid w:val="008D7491"/>
    <w:rsid w:val="008E5855"/>
    <w:rsid w:val="008F3765"/>
    <w:rsid w:val="00907055"/>
    <w:rsid w:val="00920DD7"/>
    <w:rsid w:val="0094504E"/>
    <w:rsid w:val="0094650C"/>
    <w:rsid w:val="00955AC0"/>
    <w:rsid w:val="00964293"/>
    <w:rsid w:val="00971B3B"/>
    <w:rsid w:val="009B6342"/>
    <w:rsid w:val="009D01C9"/>
    <w:rsid w:val="009F6CB8"/>
    <w:rsid w:val="00A07446"/>
    <w:rsid w:val="00A109CC"/>
    <w:rsid w:val="00A15577"/>
    <w:rsid w:val="00A52501"/>
    <w:rsid w:val="00A86EB3"/>
    <w:rsid w:val="00A93CDC"/>
    <w:rsid w:val="00AB551C"/>
    <w:rsid w:val="00AE2E5A"/>
    <w:rsid w:val="00B445DF"/>
    <w:rsid w:val="00B52072"/>
    <w:rsid w:val="00B82BE8"/>
    <w:rsid w:val="00BA00BB"/>
    <w:rsid w:val="00BA0E16"/>
    <w:rsid w:val="00BA1BC9"/>
    <w:rsid w:val="00BD1936"/>
    <w:rsid w:val="00BD269F"/>
    <w:rsid w:val="00BD64F5"/>
    <w:rsid w:val="00C23AC4"/>
    <w:rsid w:val="00C31CF1"/>
    <w:rsid w:val="00C44E55"/>
    <w:rsid w:val="00C62347"/>
    <w:rsid w:val="00C6261F"/>
    <w:rsid w:val="00C742BF"/>
    <w:rsid w:val="00C95222"/>
    <w:rsid w:val="00CC6B1B"/>
    <w:rsid w:val="00CD6B02"/>
    <w:rsid w:val="00CD7D80"/>
    <w:rsid w:val="00D24E16"/>
    <w:rsid w:val="00D33E6A"/>
    <w:rsid w:val="00D40B37"/>
    <w:rsid w:val="00D41225"/>
    <w:rsid w:val="00D471FF"/>
    <w:rsid w:val="00D67520"/>
    <w:rsid w:val="00D72CD8"/>
    <w:rsid w:val="00D86143"/>
    <w:rsid w:val="00DA02A9"/>
    <w:rsid w:val="00DA18C5"/>
    <w:rsid w:val="00DD7E16"/>
    <w:rsid w:val="00DF23D7"/>
    <w:rsid w:val="00E363D8"/>
    <w:rsid w:val="00E64326"/>
    <w:rsid w:val="00E76D0B"/>
    <w:rsid w:val="00E85A0E"/>
    <w:rsid w:val="00EC7D3F"/>
    <w:rsid w:val="00F01930"/>
    <w:rsid w:val="00F02F46"/>
    <w:rsid w:val="00F1463E"/>
    <w:rsid w:val="00F41004"/>
    <w:rsid w:val="00F46552"/>
    <w:rsid w:val="00F53569"/>
    <w:rsid w:val="00F60B5B"/>
    <w:rsid w:val="00F67172"/>
    <w:rsid w:val="00F817F7"/>
    <w:rsid w:val="00F826E6"/>
    <w:rsid w:val="00FA6439"/>
    <w:rsid w:val="00FA6A01"/>
    <w:rsid w:val="00FA7E53"/>
    <w:rsid w:val="00FE1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3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314"/>
    <w:rPr>
      <w:rFonts w:ascii="Tahoma" w:hAnsi="Tahoma" w:cs="Tahoma"/>
      <w:sz w:val="16"/>
      <w:szCs w:val="16"/>
    </w:rPr>
  </w:style>
  <w:style w:type="character" w:styleId="a5">
    <w:name w:val="annotation reference"/>
    <w:basedOn w:val="a0"/>
    <w:uiPriority w:val="99"/>
    <w:semiHidden/>
    <w:unhideWhenUsed/>
    <w:rsid w:val="00585314"/>
    <w:rPr>
      <w:sz w:val="16"/>
      <w:szCs w:val="16"/>
    </w:rPr>
  </w:style>
  <w:style w:type="paragraph" w:styleId="a6">
    <w:name w:val="annotation text"/>
    <w:basedOn w:val="a"/>
    <w:link w:val="a7"/>
    <w:uiPriority w:val="99"/>
    <w:semiHidden/>
    <w:unhideWhenUsed/>
    <w:rsid w:val="00585314"/>
    <w:pPr>
      <w:spacing w:line="240" w:lineRule="auto"/>
    </w:pPr>
    <w:rPr>
      <w:sz w:val="20"/>
      <w:szCs w:val="20"/>
    </w:rPr>
  </w:style>
  <w:style w:type="character" w:customStyle="1" w:styleId="a7">
    <w:name w:val="Текст примечания Знак"/>
    <w:basedOn w:val="a0"/>
    <w:link w:val="a6"/>
    <w:uiPriority w:val="99"/>
    <w:semiHidden/>
    <w:rsid w:val="00585314"/>
    <w:rPr>
      <w:sz w:val="20"/>
      <w:szCs w:val="20"/>
    </w:rPr>
  </w:style>
  <w:style w:type="paragraph" w:styleId="a8">
    <w:name w:val="annotation subject"/>
    <w:basedOn w:val="a6"/>
    <w:next w:val="a6"/>
    <w:link w:val="a9"/>
    <w:uiPriority w:val="99"/>
    <w:semiHidden/>
    <w:unhideWhenUsed/>
    <w:rsid w:val="00585314"/>
    <w:rPr>
      <w:b/>
      <w:bCs/>
    </w:rPr>
  </w:style>
  <w:style w:type="character" w:customStyle="1" w:styleId="a9">
    <w:name w:val="Тема примечания Знак"/>
    <w:basedOn w:val="a7"/>
    <w:link w:val="a8"/>
    <w:uiPriority w:val="99"/>
    <w:semiHidden/>
    <w:rsid w:val="00585314"/>
    <w:rPr>
      <w:b/>
      <w:bCs/>
      <w:sz w:val="20"/>
      <w:szCs w:val="20"/>
    </w:rPr>
  </w:style>
  <w:style w:type="paragraph" w:styleId="aa">
    <w:name w:val="Revision"/>
    <w:hidden/>
    <w:uiPriority w:val="99"/>
    <w:semiHidden/>
    <w:rsid w:val="00215801"/>
    <w:pPr>
      <w:spacing w:after="0" w:line="240" w:lineRule="auto"/>
    </w:pPr>
  </w:style>
  <w:style w:type="character" w:styleId="ab">
    <w:name w:val="Hyperlink"/>
    <w:basedOn w:val="a0"/>
    <w:uiPriority w:val="99"/>
    <w:unhideWhenUsed/>
    <w:rsid w:val="00444667"/>
    <w:rPr>
      <w:color w:val="0563C1" w:themeColor="hyperlink"/>
      <w:u w:val="single"/>
    </w:rPr>
  </w:style>
  <w:style w:type="paragraph" w:styleId="ac">
    <w:name w:val="header"/>
    <w:basedOn w:val="a"/>
    <w:link w:val="ad"/>
    <w:uiPriority w:val="99"/>
    <w:unhideWhenUsed/>
    <w:rsid w:val="00EC7D3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C7D3F"/>
  </w:style>
  <w:style w:type="paragraph" w:styleId="ae">
    <w:name w:val="footer"/>
    <w:basedOn w:val="a"/>
    <w:link w:val="af"/>
    <w:uiPriority w:val="99"/>
    <w:unhideWhenUsed/>
    <w:rsid w:val="00EC7D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7D3F"/>
  </w:style>
  <w:style w:type="paragraph" w:styleId="af0">
    <w:name w:val="footnote text"/>
    <w:basedOn w:val="a"/>
    <w:link w:val="af1"/>
    <w:uiPriority w:val="99"/>
    <w:semiHidden/>
    <w:unhideWhenUsed/>
    <w:rsid w:val="0062362C"/>
    <w:pPr>
      <w:spacing w:after="0" w:line="240" w:lineRule="auto"/>
    </w:pPr>
    <w:rPr>
      <w:sz w:val="20"/>
      <w:szCs w:val="20"/>
    </w:rPr>
  </w:style>
  <w:style w:type="character" w:customStyle="1" w:styleId="af1">
    <w:name w:val="Текст сноски Знак"/>
    <w:basedOn w:val="a0"/>
    <w:link w:val="af0"/>
    <w:uiPriority w:val="99"/>
    <w:semiHidden/>
    <w:rsid w:val="0062362C"/>
    <w:rPr>
      <w:sz w:val="20"/>
      <w:szCs w:val="20"/>
    </w:rPr>
  </w:style>
  <w:style w:type="character" w:styleId="af2">
    <w:name w:val="footnote reference"/>
    <w:basedOn w:val="a0"/>
    <w:uiPriority w:val="99"/>
    <w:semiHidden/>
    <w:unhideWhenUsed/>
    <w:rsid w:val="0062362C"/>
    <w:rPr>
      <w:vertAlign w:val="superscript"/>
    </w:rPr>
  </w:style>
</w:styles>
</file>

<file path=word/webSettings.xml><?xml version="1.0" encoding="utf-8"?>
<w:webSettings xmlns:r="http://schemas.openxmlformats.org/officeDocument/2006/relationships" xmlns:w="http://schemas.openxmlformats.org/wordprocessingml/2006/main">
  <w:divs>
    <w:div w:id="100296480">
      <w:bodyDiv w:val="1"/>
      <w:marLeft w:val="0"/>
      <w:marRight w:val="0"/>
      <w:marTop w:val="0"/>
      <w:marBottom w:val="0"/>
      <w:divBdr>
        <w:top w:val="none" w:sz="0" w:space="0" w:color="auto"/>
        <w:left w:val="none" w:sz="0" w:space="0" w:color="auto"/>
        <w:bottom w:val="none" w:sz="0" w:space="0" w:color="auto"/>
        <w:right w:val="none" w:sz="0" w:space="0" w:color="auto"/>
      </w:divBdr>
    </w:div>
    <w:div w:id="510266224">
      <w:bodyDiv w:val="1"/>
      <w:marLeft w:val="0"/>
      <w:marRight w:val="0"/>
      <w:marTop w:val="0"/>
      <w:marBottom w:val="0"/>
      <w:divBdr>
        <w:top w:val="none" w:sz="0" w:space="0" w:color="auto"/>
        <w:left w:val="none" w:sz="0" w:space="0" w:color="auto"/>
        <w:bottom w:val="none" w:sz="0" w:space="0" w:color="auto"/>
        <w:right w:val="none" w:sz="0" w:space="0" w:color="auto"/>
      </w:divBdr>
    </w:div>
    <w:div w:id="764420932">
      <w:bodyDiv w:val="1"/>
      <w:marLeft w:val="0"/>
      <w:marRight w:val="0"/>
      <w:marTop w:val="0"/>
      <w:marBottom w:val="0"/>
      <w:divBdr>
        <w:top w:val="none" w:sz="0" w:space="0" w:color="auto"/>
        <w:left w:val="none" w:sz="0" w:space="0" w:color="auto"/>
        <w:bottom w:val="none" w:sz="0" w:space="0" w:color="auto"/>
        <w:right w:val="none" w:sz="0" w:space="0" w:color="auto"/>
      </w:divBdr>
    </w:div>
    <w:div w:id="1791625211">
      <w:bodyDiv w:val="1"/>
      <w:marLeft w:val="0"/>
      <w:marRight w:val="0"/>
      <w:marTop w:val="0"/>
      <w:marBottom w:val="0"/>
      <w:divBdr>
        <w:top w:val="none" w:sz="0" w:space="0" w:color="auto"/>
        <w:left w:val="none" w:sz="0" w:space="0" w:color="auto"/>
        <w:bottom w:val="none" w:sz="0" w:space="0" w:color="auto"/>
        <w:right w:val="none" w:sz="0" w:space="0" w:color="auto"/>
      </w:divBdr>
    </w:div>
    <w:div w:id="17946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D5E3B3B845678957F0D9C7CBC436F661E3BAFB73C9607551B80BD8D7E70DE17077CD6321FC1F0A9F8F31664FE85A52A2D3248C450C388h3N9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C8ED-77A2-486C-8AA5-AEA243CE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2708</Words>
  <Characters>15441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Терентьева Ирина Юрьевна</dc:creator>
  <cp:lastModifiedBy>Наталья</cp:lastModifiedBy>
  <cp:revision>2</cp:revision>
  <cp:lastPrinted>2022-10-06T12:03:00Z</cp:lastPrinted>
  <dcterms:created xsi:type="dcterms:W3CDTF">2022-10-17T09:18:00Z</dcterms:created>
  <dcterms:modified xsi:type="dcterms:W3CDTF">2022-10-17T09:18:00Z</dcterms:modified>
</cp:coreProperties>
</file>